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9F9BA" w14:textId="77777777" w:rsidR="00D76A95" w:rsidRPr="00674AF3" w:rsidRDefault="00C04353">
      <w:pPr>
        <w:pStyle w:val="Heading1"/>
        <w:spacing w:before="118"/>
      </w:pPr>
      <w:r w:rsidRPr="00674AF3">
        <w:t xml:space="preserve">Melbourne Airport CEMP </w:t>
      </w:r>
      <w:r w:rsidR="00655432" w:rsidRPr="00674AF3">
        <w:t>Checklist</w:t>
      </w:r>
    </w:p>
    <w:p w14:paraId="28D9F9BB" w14:textId="77777777" w:rsidR="00D76A95" w:rsidRDefault="00D76A95">
      <w:pPr>
        <w:pStyle w:val="BodyText"/>
        <w:spacing w:before="9"/>
        <w:rPr>
          <w:b/>
          <w:sz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16"/>
        <w:gridCol w:w="3288"/>
      </w:tblGrid>
      <w:tr w:rsidR="005959B0" w:rsidRPr="002B3723" w14:paraId="28D9F9C1" w14:textId="77777777" w:rsidTr="005959B0">
        <w:trPr>
          <w:cantSplit/>
          <w:tblHeader/>
        </w:trPr>
        <w:tc>
          <w:tcPr>
            <w:tcW w:w="3214" w:type="pct"/>
          </w:tcPr>
          <w:p w14:paraId="28D9F9BC" w14:textId="12586B1E" w:rsidR="005959B0" w:rsidRPr="002B3723" w:rsidRDefault="005959B0" w:rsidP="00BB2A8A">
            <w:pPr>
              <w:spacing w:before="60" w:after="60" w:line="276" w:lineRule="auto"/>
              <w:jc w:val="center"/>
              <w:rPr>
                <w:b/>
              </w:rPr>
            </w:pPr>
            <w:r w:rsidRPr="002B3723">
              <w:rPr>
                <w:b/>
              </w:rPr>
              <w:t>Criteria</w:t>
            </w:r>
          </w:p>
        </w:tc>
        <w:tc>
          <w:tcPr>
            <w:tcW w:w="1786" w:type="pct"/>
          </w:tcPr>
          <w:p w14:paraId="28D9F9BD" w14:textId="77777777" w:rsidR="005959B0" w:rsidRDefault="005959B0" w:rsidP="00BB2A8A">
            <w:pPr>
              <w:spacing w:before="60" w:after="60"/>
              <w:rPr>
                <w:rFonts w:eastAsia="Calibri"/>
                <w:lang w:val="en-US"/>
              </w:rPr>
            </w:pPr>
            <w:r w:rsidRPr="002B3723">
              <w:rPr>
                <w:rFonts w:eastAsia="Calibri"/>
                <w:b/>
                <w:lang w:val="en-US"/>
              </w:rPr>
              <w:t>Location in Document</w:t>
            </w:r>
          </w:p>
          <w:p w14:paraId="28D9F9BE" w14:textId="77777777" w:rsidR="005959B0" w:rsidRDefault="005959B0" w:rsidP="00BB2A8A">
            <w:pPr>
              <w:spacing w:before="60" w:after="60" w:line="276" w:lineRule="auto"/>
              <w:rPr>
                <w:b/>
              </w:rPr>
            </w:pPr>
            <w:r w:rsidRPr="00DE793E">
              <w:rPr>
                <w:rFonts w:eastAsia="Calibri"/>
                <w:sz w:val="14"/>
                <w:szCs w:val="16"/>
                <w:lang w:val="en-US"/>
              </w:rPr>
              <w:t>[Contractor to complete - Insert page or section number of CEMP where information is located]</w:t>
            </w:r>
          </w:p>
        </w:tc>
      </w:tr>
      <w:tr w:rsidR="005959B0" w:rsidRPr="002B3723" w14:paraId="28D9F9C3" w14:textId="77777777" w:rsidTr="005959B0">
        <w:trPr>
          <w:cantSplit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7C212947" w14:textId="39EF277A" w:rsidR="005959B0" w:rsidRDefault="005959B0" w:rsidP="005959B0">
            <w:pPr>
              <w:pStyle w:val="ListParagraph"/>
              <w:numPr>
                <w:ilvl w:val="0"/>
                <w:numId w:val="14"/>
              </w:numPr>
              <w:spacing w:before="60" w:after="60"/>
              <w:ind w:right="0"/>
              <w:rPr>
                <w:b/>
                <w:sz w:val="20"/>
                <w:szCs w:val="20"/>
              </w:rPr>
            </w:pPr>
            <w:r w:rsidRPr="002B3723">
              <w:rPr>
                <w:rFonts w:eastAsia="Calibri"/>
                <w:b/>
                <w:sz w:val="20"/>
                <w:szCs w:val="20"/>
                <w:lang w:val="en-US"/>
              </w:rPr>
              <w:t xml:space="preserve">Project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details</w:t>
            </w:r>
            <w:r w:rsidRPr="002B3723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</w:p>
        </w:tc>
      </w:tr>
      <w:tr w:rsidR="00674AF3" w:rsidRPr="002B3723" w14:paraId="28D9F9C7" w14:textId="77777777" w:rsidTr="005959B0">
        <w:trPr>
          <w:cantSplit/>
        </w:trPr>
        <w:tc>
          <w:tcPr>
            <w:tcW w:w="3214" w:type="pct"/>
          </w:tcPr>
          <w:p w14:paraId="28D9F9C4" w14:textId="06A35A08" w:rsidR="00674AF3" w:rsidRPr="009135A2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Name of project</w:t>
            </w:r>
          </w:p>
        </w:tc>
        <w:tc>
          <w:tcPr>
            <w:tcW w:w="1786" w:type="pct"/>
          </w:tcPr>
          <w:p w14:paraId="28D9F9C5" w14:textId="2991E513" w:rsidR="00674AF3" w:rsidRDefault="00674AF3" w:rsidP="00674AF3">
            <w:pPr>
              <w:spacing w:before="60" w:after="60" w:line="276" w:lineRule="auto"/>
              <w:rPr>
                <w:sz w:val="18"/>
                <w:szCs w:val="18"/>
              </w:rPr>
            </w:pPr>
          </w:p>
        </w:tc>
      </w:tr>
      <w:tr w:rsidR="00674AF3" w:rsidRPr="002B3723" w14:paraId="28D9F9CB" w14:textId="77777777" w:rsidTr="005959B0">
        <w:trPr>
          <w:cantSplit/>
        </w:trPr>
        <w:tc>
          <w:tcPr>
            <w:tcW w:w="3214" w:type="pct"/>
          </w:tcPr>
          <w:p w14:paraId="28D9F9C8" w14:textId="76334B6F" w:rsidR="00674AF3" w:rsidRPr="009135A2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Project scope</w:t>
            </w:r>
          </w:p>
        </w:tc>
        <w:tc>
          <w:tcPr>
            <w:tcW w:w="1786" w:type="pct"/>
          </w:tcPr>
          <w:p w14:paraId="28D9F9C9" w14:textId="5D0DE0BE" w:rsidR="00674AF3" w:rsidRDefault="00674AF3" w:rsidP="00674AF3">
            <w:pPr>
              <w:spacing w:before="60" w:after="60" w:line="276" w:lineRule="auto"/>
              <w:rPr>
                <w:sz w:val="18"/>
                <w:szCs w:val="18"/>
              </w:rPr>
            </w:pPr>
          </w:p>
        </w:tc>
      </w:tr>
      <w:tr w:rsidR="00674AF3" w:rsidRPr="002B3723" w14:paraId="28D9F9CF" w14:textId="77777777" w:rsidTr="005959B0">
        <w:trPr>
          <w:cantSplit/>
        </w:trPr>
        <w:tc>
          <w:tcPr>
            <w:tcW w:w="3214" w:type="pct"/>
          </w:tcPr>
          <w:p w14:paraId="28D9F9CC" w14:textId="79AD4B35" w:rsidR="00674AF3" w:rsidRPr="000238BC" w:rsidRDefault="00674AF3" w:rsidP="00674AF3">
            <w:pPr>
              <w:spacing w:before="60" w:after="60"/>
              <w:rPr>
                <w:rFonts w:eastAsia="Calibri"/>
                <w:sz w:val="18"/>
                <w:szCs w:val="18"/>
                <w:lang w:val="en-US"/>
              </w:rPr>
            </w:pPr>
            <w:r w:rsidRPr="007C7B93">
              <w:rPr>
                <w:sz w:val="18"/>
                <w:szCs w:val="18"/>
              </w:rPr>
              <w:t>Map of project area clearly showing works area(s)</w:t>
            </w:r>
            <w:r>
              <w:rPr>
                <w:sz w:val="18"/>
                <w:szCs w:val="18"/>
              </w:rPr>
              <w:t xml:space="preserve"> and environmental controls</w:t>
            </w:r>
          </w:p>
        </w:tc>
        <w:tc>
          <w:tcPr>
            <w:tcW w:w="1786" w:type="pct"/>
          </w:tcPr>
          <w:p w14:paraId="28D9F9CD" w14:textId="7873C6DD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:rsidRPr="002B3723" w14:paraId="28D9F9D3" w14:textId="77777777" w:rsidTr="005959B0">
        <w:trPr>
          <w:cantSplit/>
        </w:trPr>
        <w:tc>
          <w:tcPr>
            <w:tcW w:w="3214" w:type="pct"/>
          </w:tcPr>
          <w:p w14:paraId="28D9F9D0" w14:textId="7AD7F6DE" w:rsidR="00674AF3" w:rsidRPr="009135A2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rFonts w:eastAsia="Calibri"/>
                <w:sz w:val="18"/>
                <w:szCs w:val="18"/>
                <w:lang w:val="en-US"/>
              </w:rPr>
              <w:t xml:space="preserve">Describe the works methods </w:t>
            </w:r>
          </w:p>
        </w:tc>
        <w:tc>
          <w:tcPr>
            <w:tcW w:w="1786" w:type="pct"/>
          </w:tcPr>
          <w:p w14:paraId="28D9F9D1" w14:textId="0CA1176E" w:rsidR="00674AF3" w:rsidRDefault="00674AF3" w:rsidP="00674AF3">
            <w:pPr>
              <w:spacing w:before="60" w:after="60" w:line="276" w:lineRule="auto"/>
              <w:rPr>
                <w:sz w:val="18"/>
                <w:szCs w:val="18"/>
              </w:rPr>
            </w:pPr>
          </w:p>
        </w:tc>
      </w:tr>
      <w:tr w:rsidR="00674AF3" w:rsidRPr="002B3723" w14:paraId="28D9F9D7" w14:textId="77777777" w:rsidTr="005959B0">
        <w:trPr>
          <w:cantSplit/>
        </w:trPr>
        <w:tc>
          <w:tcPr>
            <w:tcW w:w="3214" w:type="pct"/>
          </w:tcPr>
          <w:p w14:paraId="28D9F9D4" w14:textId="45F20626" w:rsidR="00674AF3" w:rsidRPr="009135A2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rFonts w:eastAsia="Calibri"/>
                <w:sz w:val="18"/>
                <w:szCs w:val="18"/>
                <w:lang w:val="en-US"/>
              </w:rPr>
              <w:t>Infrastructure and equipment onsite</w:t>
            </w:r>
          </w:p>
        </w:tc>
        <w:tc>
          <w:tcPr>
            <w:tcW w:w="1786" w:type="pct"/>
          </w:tcPr>
          <w:p w14:paraId="28D9F9D5" w14:textId="1B0C9647" w:rsidR="00674AF3" w:rsidRDefault="00674AF3" w:rsidP="00674AF3">
            <w:pPr>
              <w:spacing w:before="60" w:after="60" w:line="276" w:lineRule="auto"/>
              <w:rPr>
                <w:sz w:val="18"/>
                <w:szCs w:val="18"/>
              </w:rPr>
            </w:pPr>
          </w:p>
        </w:tc>
      </w:tr>
      <w:tr w:rsidR="00674AF3" w:rsidRPr="002B3723" w14:paraId="35C8B43D" w14:textId="77777777" w:rsidTr="005959B0">
        <w:trPr>
          <w:cantSplit/>
        </w:trPr>
        <w:tc>
          <w:tcPr>
            <w:tcW w:w="3214" w:type="pct"/>
          </w:tcPr>
          <w:p w14:paraId="1F948E9A" w14:textId="4482E5EA" w:rsidR="00674AF3" w:rsidRPr="009135A2" w:rsidRDefault="00674AF3" w:rsidP="00674AF3">
            <w:pPr>
              <w:spacing w:before="60" w:after="60"/>
              <w:rPr>
                <w:rFonts w:eastAsia="Calibri"/>
                <w:sz w:val="18"/>
                <w:szCs w:val="18"/>
              </w:rPr>
            </w:pPr>
            <w:r w:rsidRPr="007C7B93">
              <w:rPr>
                <w:rFonts w:eastAsia="Calibri"/>
                <w:sz w:val="18"/>
                <w:szCs w:val="18"/>
                <w:lang w:val="en-US"/>
              </w:rPr>
              <w:t>Site operation times and days</w:t>
            </w:r>
          </w:p>
        </w:tc>
        <w:tc>
          <w:tcPr>
            <w:tcW w:w="1786" w:type="pct"/>
          </w:tcPr>
          <w:p w14:paraId="212F7C85" w14:textId="77777777" w:rsidR="00674AF3" w:rsidRDefault="00674AF3" w:rsidP="00674AF3">
            <w:pPr>
              <w:spacing w:before="60" w:after="60" w:line="276" w:lineRule="auto"/>
              <w:rPr>
                <w:sz w:val="18"/>
                <w:szCs w:val="18"/>
              </w:rPr>
            </w:pPr>
          </w:p>
        </w:tc>
      </w:tr>
      <w:tr w:rsidR="00674AF3" w:rsidRPr="002B3723" w14:paraId="7360D1C8" w14:textId="77777777" w:rsidTr="005959B0">
        <w:trPr>
          <w:cantSplit/>
        </w:trPr>
        <w:tc>
          <w:tcPr>
            <w:tcW w:w="3214" w:type="pct"/>
          </w:tcPr>
          <w:p w14:paraId="08D32A15" w14:textId="636CCB61" w:rsidR="00674AF3" w:rsidRPr="009135A2" w:rsidRDefault="00674AF3" w:rsidP="00674AF3">
            <w:pPr>
              <w:spacing w:before="60" w:after="60"/>
              <w:rPr>
                <w:rFonts w:eastAsia="Calibri"/>
                <w:sz w:val="18"/>
                <w:szCs w:val="18"/>
              </w:rPr>
            </w:pPr>
            <w:r w:rsidRPr="007C7B93">
              <w:rPr>
                <w:rFonts w:eastAsia="Calibri"/>
                <w:sz w:val="18"/>
                <w:szCs w:val="18"/>
                <w:lang w:val="en-US"/>
              </w:rPr>
              <w:t>Proposed works schedule</w:t>
            </w:r>
          </w:p>
        </w:tc>
        <w:tc>
          <w:tcPr>
            <w:tcW w:w="1786" w:type="pct"/>
          </w:tcPr>
          <w:p w14:paraId="28021809" w14:textId="77777777" w:rsidR="00674AF3" w:rsidRDefault="00674AF3" w:rsidP="00674AF3">
            <w:pPr>
              <w:spacing w:before="60" w:after="60" w:line="276" w:lineRule="auto"/>
              <w:rPr>
                <w:sz w:val="18"/>
                <w:szCs w:val="18"/>
              </w:rPr>
            </w:pPr>
          </w:p>
        </w:tc>
      </w:tr>
      <w:tr w:rsidR="00674AF3" w:rsidRPr="002B3723" w14:paraId="2CC1D78D" w14:textId="77777777" w:rsidTr="005959B0">
        <w:trPr>
          <w:cantSplit/>
        </w:trPr>
        <w:tc>
          <w:tcPr>
            <w:tcW w:w="3214" w:type="pct"/>
          </w:tcPr>
          <w:p w14:paraId="0C11CE9E" w14:textId="5DA897CC" w:rsidR="00674AF3" w:rsidRPr="009135A2" w:rsidRDefault="00674AF3" w:rsidP="00674AF3">
            <w:pPr>
              <w:spacing w:before="60" w:after="60"/>
              <w:rPr>
                <w:rFonts w:eastAsia="Calibri"/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Persons with responsibilities within CEMP</w:t>
            </w:r>
          </w:p>
        </w:tc>
        <w:tc>
          <w:tcPr>
            <w:tcW w:w="1786" w:type="pct"/>
          </w:tcPr>
          <w:p w14:paraId="223029D7" w14:textId="77777777" w:rsidR="00674AF3" w:rsidRDefault="00674AF3" w:rsidP="00674AF3">
            <w:pPr>
              <w:spacing w:before="60" w:after="60" w:line="276" w:lineRule="auto"/>
              <w:rPr>
                <w:sz w:val="18"/>
                <w:szCs w:val="18"/>
              </w:rPr>
            </w:pPr>
          </w:p>
        </w:tc>
      </w:tr>
      <w:tr w:rsidR="005959B0" w:rsidRPr="002B3723" w14:paraId="28D9F9D9" w14:textId="77777777" w:rsidTr="005959B0">
        <w:trPr>
          <w:cantSplit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502B30D5" w14:textId="76990A5E" w:rsidR="005959B0" w:rsidRDefault="005959B0" w:rsidP="00DE793E">
            <w:pPr>
              <w:pStyle w:val="ListParagraph"/>
              <w:numPr>
                <w:ilvl w:val="0"/>
                <w:numId w:val="14"/>
              </w:numPr>
              <w:spacing w:before="60" w:after="60"/>
              <w:ind w:right="0"/>
              <w:rPr>
                <w:b/>
                <w:sz w:val="20"/>
                <w:szCs w:val="20"/>
              </w:rPr>
            </w:pPr>
            <w:r w:rsidRPr="002B3723">
              <w:rPr>
                <w:rFonts w:eastAsia="Calibri"/>
                <w:b/>
                <w:sz w:val="20"/>
                <w:szCs w:val="20"/>
                <w:lang w:val="en-US"/>
              </w:rPr>
              <w:t>Project Contacts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(minimum)</w:t>
            </w:r>
            <w:r w:rsidRPr="002B3723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</w:p>
        </w:tc>
      </w:tr>
      <w:tr w:rsidR="005959B0" w:rsidRPr="002B3723" w14:paraId="28D9F9DD" w14:textId="77777777" w:rsidTr="005959B0">
        <w:trPr>
          <w:cantSplit/>
        </w:trPr>
        <w:tc>
          <w:tcPr>
            <w:tcW w:w="3214" w:type="pct"/>
          </w:tcPr>
          <w:p w14:paraId="28D9F9DA" w14:textId="06310668" w:rsidR="005959B0" w:rsidRPr="002B3723" w:rsidRDefault="005959B0" w:rsidP="00BB2A8A">
            <w:pPr>
              <w:spacing w:before="60" w:after="60" w:line="276" w:lineRule="auto"/>
              <w:rPr>
                <w:sz w:val="18"/>
                <w:szCs w:val="18"/>
              </w:rPr>
            </w:pPr>
            <w:r w:rsidRPr="001B1909">
              <w:rPr>
                <w:rFonts w:eastAsia="Calibri"/>
                <w:sz w:val="18"/>
                <w:szCs w:val="18"/>
                <w:lang w:val="en-US"/>
              </w:rPr>
              <w:t xml:space="preserve">APAM Coordination Centre </w:t>
            </w:r>
            <w:r w:rsidRPr="001B1909">
              <w:rPr>
                <w:rFonts w:eastAsia="Calibri"/>
                <w:sz w:val="18"/>
                <w:szCs w:val="18"/>
                <w:lang w:val="en-US"/>
              </w:rPr>
              <w:br/>
              <w:t>(03) 9297 1601</w:t>
            </w:r>
          </w:p>
        </w:tc>
        <w:tc>
          <w:tcPr>
            <w:tcW w:w="1786" w:type="pct"/>
          </w:tcPr>
          <w:p w14:paraId="28D9F9DB" w14:textId="4CEDE7ED" w:rsidR="005959B0" w:rsidRDefault="005959B0" w:rsidP="00BB2A8A">
            <w:pPr>
              <w:spacing w:before="60" w:after="60" w:line="276" w:lineRule="auto"/>
              <w:rPr>
                <w:sz w:val="18"/>
                <w:szCs w:val="18"/>
              </w:rPr>
            </w:pPr>
          </w:p>
        </w:tc>
      </w:tr>
      <w:tr w:rsidR="005959B0" w:rsidRPr="002B3723" w14:paraId="70F04A7B" w14:textId="77777777" w:rsidTr="005959B0">
        <w:trPr>
          <w:cantSplit/>
        </w:trPr>
        <w:tc>
          <w:tcPr>
            <w:tcW w:w="3214" w:type="pct"/>
          </w:tcPr>
          <w:p w14:paraId="21CF8220" w14:textId="77777777" w:rsidR="005959B0" w:rsidRPr="001B1909" w:rsidRDefault="005959B0" w:rsidP="00BB2A8A">
            <w:pPr>
              <w:spacing w:before="60" w:after="60"/>
              <w:rPr>
                <w:rFonts w:eastAsia="Calibri"/>
                <w:sz w:val="18"/>
                <w:szCs w:val="18"/>
                <w:lang w:val="en-US"/>
              </w:rPr>
            </w:pPr>
            <w:r w:rsidRPr="001B1909">
              <w:rPr>
                <w:rFonts w:eastAsia="Calibri"/>
                <w:sz w:val="18"/>
                <w:szCs w:val="18"/>
                <w:lang w:val="en-US"/>
              </w:rPr>
              <w:t>APAM Environment Manager</w:t>
            </w:r>
          </w:p>
          <w:p w14:paraId="4F5D4114" w14:textId="30BFD4E5" w:rsidR="005959B0" w:rsidRPr="002B3723" w:rsidRDefault="005959B0" w:rsidP="00BB2A8A">
            <w:pPr>
              <w:spacing w:before="60" w:after="60"/>
              <w:rPr>
                <w:rFonts w:eastAsia="Calibri"/>
                <w:sz w:val="18"/>
                <w:szCs w:val="18"/>
              </w:rPr>
            </w:pPr>
            <w:r w:rsidRPr="001B1909">
              <w:rPr>
                <w:rFonts w:eastAsia="Calibri"/>
                <w:sz w:val="18"/>
                <w:szCs w:val="18"/>
                <w:lang w:val="en-US"/>
              </w:rPr>
              <w:t>Nick Walker, (03) 8326 3033</w:t>
            </w:r>
          </w:p>
        </w:tc>
        <w:tc>
          <w:tcPr>
            <w:tcW w:w="1786" w:type="pct"/>
          </w:tcPr>
          <w:p w14:paraId="47966D6A" w14:textId="77777777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2B3723" w14:paraId="28D9F9E1" w14:textId="77777777" w:rsidTr="005959B0">
        <w:trPr>
          <w:cantSplit/>
        </w:trPr>
        <w:tc>
          <w:tcPr>
            <w:tcW w:w="3214" w:type="pct"/>
          </w:tcPr>
          <w:p w14:paraId="28D9F9DE" w14:textId="0D919922" w:rsidR="005959B0" w:rsidRPr="002B3723" w:rsidRDefault="005959B0" w:rsidP="00BB2A8A">
            <w:pPr>
              <w:spacing w:before="60" w:after="60"/>
              <w:rPr>
                <w:sz w:val="18"/>
                <w:szCs w:val="18"/>
              </w:rPr>
            </w:pPr>
            <w:r w:rsidRPr="001B1909">
              <w:rPr>
                <w:rFonts w:eastAsia="Calibri"/>
                <w:sz w:val="18"/>
                <w:szCs w:val="18"/>
                <w:lang w:val="en-US"/>
              </w:rPr>
              <w:t>Project manager / project director (include APAM and external contacts)</w:t>
            </w:r>
          </w:p>
        </w:tc>
        <w:tc>
          <w:tcPr>
            <w:tcW w:w="1786" w:type="pct"/>
          </w:tcPr>
          <w:p w14:paraId="28D9F9DF" w14:textId="5DE74989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2B3723" w14:paraId="28D9F9E5" w14:textId="77777777" w:rsidTr="005959B0">
        <w:trPr>
          <w:cantSplit/>
        </w:trPr>
        <w:tc>
          <w:tcPr>
            <w:tcW w:w="3214" w:type="pct"/>
          </w:tcPr>
          <w:p w14:paraId="28D9F9E2" w14:textId="62A3A452" w:rsidR="005959B0" w:rsidRPr="002B3723" w:rsidRDefault="005959B0" w:rsidP="00BB2A8A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rFonts w:eastAsia="Calibri"/>
                <w:sz w:val="18"/>
                <w:szCs w:val="18"/>
                <w:lang w:val="en-US"/>
              </w:rPr>
              <w:t>Site supervisor</w:t>
            </w:r>
          </w:p>
        </w:tc>
        <w:tc>
          <w:tcPr>
            <w:tcW w:w="1786" w:type="pct"/>
          </w:tcPr>
          <w:p w14:paraId="28D9F9E3" w14:textId="0CFCEFD4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2B3723" w14:paraId="28D9F9E9" w14:textId="77777777" w:rsidTr="005959B0">
        <w:trPr>
          <w:cantSplit/>
        </w:trPr>
        <w:tc>
          <w:tcPr>
            <w:tcW w:w="3214" w:type="pct"/>
          </w:tcPr>
          <w:p w14:paraId="28D9F9E6" w14:textId="51413C88" w:rsidR="005959B0" w:rsidRPr="002B3723" w:rsidRDefault="005959B0" w:rsidP="00BB2A8A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rFonts w:eastAsia="Calibri"/>
                <w:sz w:val="18"/>
                <w:szCs w:val="18"/>
                <w:lang w:val="en-US"/>
              </w:rPr>
              <w:t>Principal contractor</w:t>
            </w:r>
          </w:p>
        </w:tc>
        <w:tc>
          <w:tcPr>
            <w:tcW w:w="1786" w:type="pct"/>
          </w:tcPr>
          <w:p w14:paraId="28D9F9E7" w14:textId="5E89506F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2B3723" w14:paraId="28D9F9ED" w14:textId="77777777" w:rsidTr="005959B0">
        <w:trPr>
          <w:cantSplit/>
        </w:trPr>
        <w:tc>
          <w:tcPr>
            <w:tcW w:w="3214" w:type="pct"/>
          </w:tcPr>
          <w:p w14:paraId="28D9F9EA" w14:textId="21DE65FD" w:rsidR="005959B0" w:rsidRPr="002B3723" w:rsidRDefault="005959B0" w:rsidP="00BB2A8A">
            <w:pPr>
              <w:spacing w:before="60" w:after="60"/>
              <w:rPr>
                <w:rFonts w:eastAsia="Calibri"/>
                <w:sz w:val="18"/>
                <w:szCs w:val="18"/>
                <w:lang w:val="en-US"/>
              </w:rPr>
            </w:pPr>
            <w:r w:rsidRPr="007C7B93">
              <w:rPr>
                <w:rFonts w:eastAsia="Calibri"/>
                <w:sz w:val="18"/>
                <w:szCs w:val="18"/>
                <w:lang w:val="en-US"/>
              </w:rPr>
              <w:t>List of subcontractors</w:t>
            </w:r>
          </w:p>
        </w:tc>
        <w:tc>
          <w:tcPr>
            <w:tcW w:w="1786" w:type="pct"/>
          </w:tcPr>
          <w:p w14:paraId="28D9F9EB" w14:textId="54DFA9E9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2B3723" w14:paraId="28D9F9F1" w14:textId="77777777" w:rsidTr="005959B0">
        <w:trPr>
          <w:cantSplit/>
        </w:trPr>
        <w:tc>
          <w:tcPr>
            <w:tcW w:w="3214" w:type="pct"/>
          </w:tcPr>
          <w:p w14:paraId="28D9F9EE" w14:textId="23A775E1" w:rsidR="005959B0" w:rsidRPr="002B3723" w:rsidRDefault="005959B0" w:rsidP="00BB2A8A">
            <w:pPr>
              <w:spacing w:before="60" w:after="60"/>
              <w:rPr>
                <w:rFonts w:eastAsia="Calibri"/>
                <w:sz w:val="18"/>
                <w:szCs w:val="18"/>
                <w:lang w:val="en-US"/>
              </w:rPr>
            </w:pPr>
            <w:r w:rsidRPr="007C7B93">
              <w:rPr>
                <w:rFonts w:eastAsia="Calibri"/>
                <w:sz w:val="18"/>
                <w:szCs w:val="18"/>
                <w:lang w:val="en-US"/>
              </w:rPr>
              <w:t>Works Contractor’s representative available 24/7</w:t>
            </w:r>
          </w:p>
        </w:tc>
        <w:tc>
          <w:tcPr>
            <w:tcW w:w="1786" w:type="pct"/>
          </w:tcPr>
          <w:p w14:paraId="28D9F9EF" w14:textId="23862597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2B3723" w14:paraId="28D9FAB1" w14:textId="77777777" w:rsidTr="005959B0">
        <w:trPr>
          <w:cantSplit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5EC28FF5" w14:textId="77777777" w:rsidR="005959B0" w:rsidRPr="005959B0" w:rsidRDefault="005959B0" w:rsidP="00DE793E">
            <w:pPr>
              <w:pStyle w:val="ListParagraph"/>
              <w:numPr>
                <w:ilvl w:val="0"/>
                <w:numId w:val="14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2B3723">
              <w:rPr>
                <w:sz w:val="18"/>
                <w:szCs w:val="18"/>
              </w:rPr>
              <w:br w:type="page"/>
            </w:r>
            <w:r w:rsidRPr="002B3723">
              <w:rPr>
                <w:rFonts w:eastAsia="Calibri"/>
                <w:b/>
                <w:sz w:val="20"/>
                <w:szCs w:val="20"/>
                <w:lang w:val="en-US"/>
              </w:rPr>
              <w:t>Environmental Aspects and Impacts table: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</w:p>
          <w:p w14:paraId="3D0413EC" w14:textId="7B0B01B5" w:rsidR="005959B0" w:rsidRPr="005959B0" w:rsidRDefault="005959B0" w:rsidP="005959B0">
            <w:pPr>
              <w:spacing w:before="60" w:after="60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</w:t>
            </w:r>
            <w:r w:rsidRPr="00264FBD">
              <w:rPr>
                <w:sz w:val="18"/>
                <w:szCs w:val="18"/>
              </w:rPr>
              <w:t xml:space="preserve"> environmental aspects and impacts table must be completed for all projects requiring a CEMP. All of the categories identified below must be included as separate columns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5959B0" w:rsidRPr="002B3723" w14:paraId="28D9FAB5" w14:textId="77777777" w:rsidTr="005959B0">
        <w:trPr>
          <w:cantSplit/>
        </w:trPr>
        <w:tc>
          <w:tcPr>
            <w:tcW w:w="3214" w:type="pct"/>
          </w:tcPr>
          <w:p w14:paraId="28D9FAB2" w14:textId="77777777" w:rsidR="005959B0" w:rsidRPr="00C26B6A" w:rsidRDefault="005959B0" w:rsidP="00DE793E">
            <w:pPr>
              <w:pStyle w:val="ListParagraph"/>
              <w:numPr>
                <w:ilvl w:val="0"/>
                <w:numId w:val="15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C26B6A">
              <w:rPr>
                <w:sz w:val="18"/>
                <w:szCs w:val="18"/>
              </w:rPr>
              <w:t xml:space="preserve">Operation or Activity - Categorise the works e.g. Earthworks, construction, </w:t>
            </w:r>
            <w:r>
              <w:rPr>
                <w:sz w:val="18"/>
                <w:szCs w:val="18"/>
              </w:rPr>
              <w:t xml:space="preserve">demolition, </w:t>
            </w:r>
            <w:r w:rsidRPr="00C26B6A">
              <w:rPr>
                <w:sz w:val="18"/>
                <w:szCs w:val="18"/>
              </w:rPr>
              <w:t>housekeeping.</w:t>
            </w:r>
          </w:p>
        </w:tc>
        <w:tc>
          <w:tcPr>
            <w:tcW w:w="1786" w:type="pct"/>
          </w:tcPr>
          <w:p w14:paraId="28D9FAB3" w14:textId="4A76157F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2B3723" w14:paraId="28D9FABA" w14:textId="77777777" w:rsidTr="005959B0">
        <w:trPr>
          <w:cantSplit/>
        </w:trPr>
        <w:tc>
          <w:tcPr>
            <w:tcW w:w="3214" w:type="pct"/>
          </w:tcPr>
          <w:p w14:paraId="28D9FAB6" w14:textId="77777777" w:rsidR="005959B0" w:rsidRDefault="005959B0" w:rsidP="00DE793E">
            <w:pPr>
              <w:pStyle w:val="ListParagraph"/>
              <w:numPr>
                <w:ilvl w:val="0"/>
                <w:numId w:val="15"/>
              </w:numPr>
              <w:spacing w:before="60" w:after="60"/>
              <w:ind w:right="0"/>
              <w:jc w:val="both"/>
              <w:rPr>
                <w:sz w:val="18"/>
                <w:szCs w:val="18"/>
              </w:rPr>
            </w:pPr>
            <w:r w:rsidRPr="00C26B6A">
              <w:rPr>
                <w:sz w:val="18"/>
                <w:szCs w:val="18"/>
              </w:rPr>
              <w:t>Environmental Aspect - an element of an organisation’s activities, products or services that can interact with the environment. Aspects = Causes.</w:t>
            </w:r>
          </w:p>
          <w:p w14:paraId="28D9FAB7" w14:textId="77777777" w:rsidR="005959B0" w:rsidRPr="00F77696" w:rsidRDefault="005959B0" w:rsidP="00BB2A8A">
            <w:pPr>
              <w:spacing w:before="60" w:after="60"/>
              <w:ind w:left="360"/>
              <w:rPr>
                <w:sz w:val="18"/>
                <w:szCs w:val="18"/>
              </w:rPr>
            </w:pPr>
            <w:r w:rsidRPr="00DE793E">
              <w:rPr>
                <w:i/>
                <w:sz w:val="18"/>
                <w:szCs w:val="18"/>
              </w:rPr>
              <w:t>Note:</w:t>
            </w:r>
            <w:r w:rsidRPr="00F77696">
              <w:rPr>
                <w:sz w:val="18"/>
                <w:szCs w:val="18"/>
              </w:rPr>
              <w:t xml:space="preserve"> Where there are multiple aspects per activity, each aspect must be individually documented.</w:t>
            </w:r>
          </w:p>
        </w:tc>
        <w:tc>
          <w:tcPr>
            <w:tcW w:w="1786" w:type="pct"/>
          </w:tcPr>
          <w:p w14:paraId="28D9FAB8" w14:textId="2F238A18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2B3723" w14:paraId="28D9FABF" w14:textId="77777777" w:rsidTr="005959B0">
        <w:trPr>
          <w:cantSplit/>
        </w:trPr>
        <w:tc>
          <w:tcPr>
            <w:tcW w:w="3214" w:type="pct"/>
          </w:tcPr>
          <w:p w14:paraId="28D9FABB" w14:textId="77777777" w:rsidR="005959B0" w:rsidRPr="00C26B6A" w:rsidRDefault="005959B0" w:rsidP="00DE793E">
            <w:pPr>
              <w:pStyle w:val="ListParagraph"/>
              <w:numPr>
                <w:ilvl w:val="0"/>
                <w:numId w:val="15"/>
              </w:numPr>
              <w:spacing w:before="60" w:after="60"/>
              <w:ind w:right="0"/>
              <w:jc w:val="both"/>
              <w:rPr>
                <w:sz w:val="18"/>
                <w:szCs w:val="18"/>
              </w:rPr>
            </w:pPr>
            <w:r w:rsidRPr="00C26B6A">
              <w:rPr>
                <w:sz w:val="18"/>
                <w:szCs w:val="18"/>
              </w:rPr>
              <w:t>Environmental Impact - any change to the environment, whether adverse or beneficial, wholly or partially resulting from an organisation’s activities, products or services. Impacts = Effects.</w:t>
            </w:r>
          </w:p>
          <w:p w14:paraId="28D9FABC" w14:textId="77777777" w:rsidR="005959B0" w:rsidRPr="00C26B6A" w:rsidRDefault="005959B0" w:rsidP="00BB2A8A">
            <w:pPr>
              <w:spacing w:before="60" w:after="60"/>
              <w:ind w:left="360"/>
              <w:rPr>
                <w:sz w:val="18"/>
                <w:szCs w:val="18"/>
              </w:rPr>
            </w:pPr>
            <w:r w:rsidRPr="00BB2A8A">
              <w:rPr>
                <w:i/>
                <w:sz w:val="18"/>
                <w:szCs w:val="18"/>
              </w:rPr>
              <w:t>Note:</w:t>
            </w:r>
            <w:r w:rsidRPr="00C26B6A">
              <w:rPr>
                <w:sz w:val="18"/>
                <w:szCs w:val="18"/>
              </w:rPr>
              <w:t xml:space="preserve"> Where there are multiple impacts per aspect, each impact must be individually documented.</w:t>
            </w:r>
          </w:p>
        </w:tc>
        <w:tc>
          <w:tcPr>
            <w:tcW w:w="1786" w:type="pct"/>
          </w:tcPr>
          <w:p w14:paraId="28D9FABD" w14:textId="01759636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2B3723" w14:paraId="28D9FAC3" w14:textId="77777777" w:rsidTr="005959B0">
        <w:trPr>
          <w:cantSplit/>
        </w:trPr>
        <w:tc>
          <w:tcPr>
            <w:tcW w:w="3214" w:type="pct"/>
          </w:tcPr>
          <w:p w14:paraId="28D9FAC0" w14:textId="2A313B0B" w:rsidR="005959B0" w:rsidRPr="00C26B6A" w:rsidRDefault="005959B0" w:rsidP="00BB2A8A">
            <w:pPr>
              <w:pStyle w:val="ListParagraph"/>
              <w:numPr>
                <w:ilvl w:val="0"/>
                <w:numId w:val="15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C26B6A">
              <w:rPr>
                <w:sz w:val="18"/>
                <w:szCs w:val="18"/>
              </w:rPr>
              <w:t xml:space="preserve">Consequence </w:t>
            </w:r>
            <w:r>
              <w:rPr>
                <w:sz w:val="18"/>
                <w:szCs w:val="18"/>
              </w:rPr>
              <w:t>Category</w:t>
            </w:r>
            <w:r w:rsidRPr="00C26B6A">
              <w:rPr>
                <w:sz w:val="18"/>
                <w:szCs w:val="18"/>
              </w:rPr>
              <w:t xml:space="preserve"> - insert the appropriate consequence score for the impact. The Melbourne Airport Consequence Table </w:t>
            </w:r>
            <w:r w:rsidR="00BB2A8A">
              <w:rPr>
                <w:sz w:val="18"/>
                <w:szCs w:val="18"/>
              </w:rPr>
              <w:t xml:space="preserve">can be used. </w:t>
            </w:r>
            <w:r w:rsidRPr="00C26B6A">
              <w:rPr>
                <w:sz w:val="18"/>
                <w:szCs w:val="18"/>
              </w:rPr>
              <w:t xml:space="preserve">If a different environmental consequence </w:t>
            </w:r>
            <w:r>
              <w:rPr>
                <w:sz w:val="18"/>
                <w:szCs w:val="18"/>
              </w:rPr>
              <w:t>tool</w:t>
            </w:r>
            <w:r w:rsidRPr="00C26B6A">
              <w:rPr>
                <w:sz w:val="18"/>
                <w:szCs w:val="18"/>
              </w:rPr>
              <w:t xml:space="preserve"> is used</w:t>
            </w:r>
            <w:r>
              <w:rPr>
                <w:sz w:val="18"/>
                <w:szCs w:val="18"/>
              </w:rPr>
              <w:t>,</w:t>
            </w:r>
            <w:r w:rsidRPr="00C26B6A">
              <w:rPr>
                <w:sz w:val="18"/>
                <w:szCs w:val="18"/>
              </w:rPr>
              <w:t xml:space="preserve"> provide a copy with the CEMP.</w:t>
            </w:r>
          </w:p>
        </w:tc>
        <w:tc>
          <w:tcPr>
            <w:tcW w:w="1786" w:type="pct"/>
          </w:tcPr>
          <w:p w14:paraId="28D9FAC1" w14:textId="171040C7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2B3723" w14:paraId="28D9FAC7" w14:textId="77777777" w:rsidTr="005959B0">
        <w:trPr>
          <w:cantSplit/>
        </w:trPr>
        <w:tc>
          <w:tcPr>
            <w:tcW w:w="3214" w:type="pct"/>
          </w:tcPr>
          <w:p w14:paraId="28D9FAC4" w14:textId="48D998CE" w:rsidR="005959B0" w:rsidRPr="00C26B6A" w:rsidRDefault="005959B0" w:rsidP="00BB2A8A">
            <w:pPr>
              <w:pStyle w:val="ListParagraph"/>
              <w:numPr>
                <w:ilvl w:val="0"/>
                <w:numId w:val="15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C26B6A">
              <w:rPr>
                <w:sz w:val="18"/>
                <w:szCs w:val="18"/>
              </w:rPr>
              <w:t xml:space="preserve">Likelihood </w:t>
            </w:r>
            <w:r>
              <w:rPr>
                <w:sz w:val="18"/>
                <w:szCs w:val="18"/>
              </w:rPr>
              <w:t>Category</w:t>
            </w:r>
            <w:r w:rsidRPr="00C26B6A">
              <w:rPr>
                <w:sz w:val="18"/>
                <w:szCs w:val="18"/>
              </w:rPr>
              <w:t xml:space="preserve"> - insert the appropriate likelihood score for the impact. The Melbourne Airport Likelihood Table </w:t>
            </w:r>
            <w:r w:rsidR="00BB2A8A">
              <w:rPr>
                <w:sz w:val="18"/>
                <w:szCs w:val="18"/>
              </w:rPr>
              <w:t>can be used</w:t>
            </w:r>
            <w:r w:rsidRPr="00C26B6A">
              <w:rPr>
                <w:sz w:val="18"/>
                <w:szCs w:val="18"/>
              </w:rPr>
              <w:t xml:space="preserve">. If a different likelihood </w:t>
            </w:r>
            <w:r>
              <w:rPr>
                <w:sz w:val="18"/>
                <w:szCs w:val="18"/>
              </w:rPr>
              <w:t>tool</w:t>
            </w:r>
            <w:r w:rsidRPr="00C26B6A">
              <w:rPr>
                <w:sz w:val="18"/>
                <w:szCs w:val="18"/>
              </w:rPr>
              <w:t xml:space="preserve"> is used</w:t>
            </w:r>
            <w:r>
              <w:rPr>
                <w:sz w:val="18"/>
                <w:szCs w:val="18"/>
              </w:rPr>
              <w:t>,</w:t>
            </w:r>
            <w:r w:rsidRPr="00C26B6A">
              <w:rPr>
                <w:sz w:val="18"/>
                <w:szCs w:val="18"/>
              </w:rPr>
              <w:t xml:space="preserve"> provide a copy with the CEMP.</w:t>
            </w:r>
          </w:p>
        </w:tc>
        <w:tc>
          <w:tcPr>
            <w:tcW w:w="1786" w:type="pct"/>
          </w:tcPr>
          <w:p w14:paraId="28D9FAC5" w14:textId="6591DDBF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2B3723" w14:paraId="28D9FACB" w14:textId="77777777" w:rsidTr="005959B0">
        <w:trPr>
          <w:cantSplit/>
        </w:trPr>
        <w:tc>
          <w:tcPr>
            <w:tcW w:w="3214" w:type="pct"/>
          </w:tcPr>
          <w:p w14:paraId="28D9FAC8" w14:textId="261977E2" w:rsidR="005959B0" w:rsidRPr="00C26B6A" w:rsidRDefault="005959B0" w:rsidP="00BB2A8A">
            <w:pPr>
              <w:pStyle w:val="ListParagraph"/>
              <w:numPr>
                <w:ilvl w:val="0"/>
                <w:numId w:val="15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C26B6A">
              <w:rPr>
                <w:sz w:val="18"/>
                <w:szCs w:val="18"/>
              </w:rPr>
              <w:lastRenderedPageBreak/>
              <w:t xml:space="preserve">Risk Rating – using the applicable risk matrix for the consequence and likelihood scoring insert the risk rating, risk score and applicable colour for the impact. The Melbourne Airport Risk Matrix </w:t>
            </w:r>
            <w:r w:rsidR="00BB2A8A">
              <w:rPr>
                <w:sz w:val="18"/>
                <w:szCs w:val="18"/>
              </w:rPr>
              <w:t>can be used</w:t>
            </w:r>
            <w:r w:rsidRPr="00C26B6A">
              <w:rPr>
                <w:sz w:val="18"/>
                <w:szCs w:val="18"/>
              </w:rPr>
              <w:t>. If a different risk matrix is used</w:t>
            </w:r>
            <w:r>
              <w:rPr>
                <w:sz w:val="18"/>
                <w:szCs w:val="18"/>
              </w:rPr>
              <w:t>,</w:t>
            </w:r>
            <w:r w:rsidRPr="00C26B6A">
              <w:rPr>
                <w:sz w:val="18"/>
                <w:szCs w:val="18"/>
              </w:rPr>
              <w:t xml:space="preserve"> provide a copy with the CEMP.</w:t>
            </w:r>
          </w:p>
        </w:tc>
        <w:tc>
          <w:tcPr>
            <w:tcW w:w="1786" w:type="pct"/>
          </w:tcPr>
          <w:p w14:paraId="28D9FAC9" w14:textId="27F4CA5B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2B3723" w14:paraId="28D9FAD4" w14:textId="77777777" w:rsidTr="005959B0">
        <w:trPr>
          <w:cantSplit/>
        </w:trPr>
        <w:tc>
          <w:tcPr>
            <w:tcW w:w="3214" w:type="pct"/>
          </w:tcPr>
          <w:p w14:paraId="28D9FAD1" w14:textId="77777777" w:rsidR="005959B0" w:rsidRPr="009135A2" w:rsidRDefault="005959B0" w:rsidP="00DE793E">
            <w:pPr>
              <w:pStyle w:val="ListParagraph"/>
              <w:numPr>
                <w:ilvl w:val="0"/>
                <w:numId w:val="15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C26B6A">
              <w:rPr>
                <w:sz w:val="18"/>
                <w:szCs w:val="18"/>
              </w:rPr>
              <w:t xml:space="preserve">Control Measures – List the </w:t>
            </w:r>
            <w:r>
              <w:rPr>
                <w:sz w:val="18"/>
                <w:szCs w:val="18"/>
              </w:rPr>
              <w:t xml:space="preserve">management, mitigation and control measures </w:t>
            </w:r>
            <w:r w:rsidRPr="00C26B6A">
              <w:rPr>
                <w:sz w:val="18"/>
                <w:szCs w:val="18"/>
              </w:rPr>
              <w:t>employed to reduce the risk of the identified impact.</w:t>
            </w:r>
          </w:p>
        </w:tc>
        <w:tc>
          <w:tcPr>
            <w:tcW w:w="1786" w:type="pct"/>
          </w:tcPr>
          <w:p w14:paraId="28D9FAD2" w14:textId="30852F7D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2B3723" w14:paraId="28D9FAD8" w14:textId="77777777" w:rsidTr="005959B0">
        <w:trPr>
          <w:cantSplit/>
        </w:trPr>
        <w:tc>
          <w:tcPr>
            <w:tcW w:w="3214" w:type="pct"/>
          </w:tcPr>
          <w:p w14:paraId="28D9FAD5" w14:textId="77777777" w:rsidR="005959B0" w:rsidRPr="00C26B6A" w:rsidRDefault="005959B0" w:rsidP="00DE793E">
            <w:pPr>
              <w:pStyle w:val="ListParagraph"/>
              <w:numPr>
                <w:ilvl w:val="0"/>
                <w:numId w:val="15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C26B6A">
              <w:rPr>
                <w:sz w:val="18"/>
                <w:szCs w:val="18"/>
              </w:rPr>
              <w:t xml:space="preserve">Frequency of Monitoring – Advise how often the control measures will be checked to ensure that they are </w:t>
            </w:r>
            <w:r>
              <w:rPr>
                <w:sz w:val="18"/>
                <w:szCs w:val="18"/>
              </w:rPr>
              <w:t xml:space="preserve">correctly </w:t>
            </w:r>
            <w:r w:rsidRPr="00C26B6A">
              <w:rPr>
                <w:sz w:val="18"/>
                <w:szCs w:val="18"/>
              </w:rPr>
              <w:t xml:space="preserve">implemented </w:t>
            </w:r>
            <w:r>
              <w:rPr>
                <w:sz w:val="18"/>
                <w:szCs w:val="18"/>
              </w:rPr>
              <w:t>and effective</w:t>
            </w:r>
            <w:r w:rsidRPr="00C26B6A">
              <w:rPr>
                <w:sz w:val="18"/>
                <w:szCs w:val="18"/>
              </w:rPr>
              <w:t>.</w:t>
            </w:r>
          </w:p>
        </w:tc>
        <w:tc>
          <w:tcPr>
            <w:tcW w:w="1786" w:type="pct"/>
          </w:tcPr>
          <w:p w14:paraId="28D9FAD6" w14:textId="007B89AF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2B3723" w14:paraId="28D9FADC" w14:textId="77777777" w:rsidTr="005959B0">
        <w:trPr>
          <w:cantSplit/>
        </w:trPr>
        <w:tc>
          <w:tcPr>
            <w:tcW w:w="3214" w:type="pct"/>
          </w:tcPr>
          <w:p w14:paraId="28D9FAD9" w14:textId="77777777" w:rsidR="005959B0" w:rsidRPr="00C26B6A" w:rsidRDefault="005959B0" w:rsidP="00DE793E">
            <w:pPr>
              <w:pStyle w:val="ListParagraph"/>
              <w:numPr>
                <w:ilvl w:val="0"/>
                <w:numId w:val="15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C26B6A">
              <w:rPr>
                <w:sz w:val="18"/>
                <w:szCs w:val="18"/>
              </w:rPr>
              <w:t xml:space="preserve">Responsibility/Owner – Identify the person onsite responsible for implementing the control measures and monitoring their </w:t>
            </w:r>
            <w:r>
              <w:rPr>
                <w:sz w:val="18"/>
                <w:szCs w:val="18"/>
              </w:rPr>
              <w:t>effectiveness</w:t>
            </w:r>
            <w:r w:rsidRPr="00C26B6A">
              <w:rPr>
                <w:sz w:val="18"/>
                <w:szCs w:val="18"/>
              </w:rPr>
              <w:t>.</w:t>
            </w:r>
          </w:p>
        </w:tc>
        <w:tc>
          <w:tcPr>
            <w:tcW w:w="1786" w:type="pct"/>
          </w:tcPr>
          <w:p w14:paraId="28D9FADA" w14:textId="1E5DA5B0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15418C" w14:paraId="28D9FAE0" w14:textId="77777777" w:rsidTr="005959B0">
        <w:trPr>
          <w:cantSplit/>
        </w:trPr>
        <w:tc>
          <w:tcPr>
            <w:tcW w:w="3214" w:type="pct"/>
          </w:tcPr>
          <w:p w14:paraId="28D9FADD" w14:textId="77777777" w:rsidR="005959B0" w:rsidRPr="0015418C" w:rsidRDefault="005959B0" w:rsidP="00DE793E">
            <w:pPr>
              <w:pStyle w:val="ListParagraph"/>
              <w:numPr>
                <w:ilvl w:val="0"/>
                <w:numId w:val="15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2B3723">
              <w:rPr>
                <w:sz w:val="18"/>
                <w:szCs w:val="18"/>
              </w:rPr>
              <w:t>Provision of the consequence table</w:t>
            </w:r>
            <w:r>
              <w:rPr>
                <w:sz w:val="18"/>
                <w:szCs w:val="18"/>
              </w:rPr>
              <w:t xml:space="preserve">, </w:t>
            </w:r>
            <w:r w:rsidRPr="002B3723">
              <w:rPr>
                <w:sz w:val="18"/>
                <w:szCs w:val="18"/>
              </w:rPr>
              <w:t>likelihood table</w:t>
            </w:r>
            <w:r>
              <w:rPr>
                <w:sz w:val="18"/>
                <w:szCs w:val="18"/>
              </w:rPr>
              <w:t xml:space="preserve"> and </w:t>
            </w:r>
            <w:r w:rsidRPr="002B3723">
              <w:rPr>
                <w:sz w:val="18"/>
                <w:szCs w:val="18"/>
              </w:rPr>
              <w:t>risk matrix.</w:t>
            </w:r>
          </w:p>
        </w:tc>
        <w:tc>
          <w:tcPr>
            <w:tcW w:w="1786" w:type="pct"/>
          </w:tcPr>
          <w:p w14:paraId="28D9FADE" w14:textId="1AF70A72" w:rsidR="005959B0" w:rsidRPr="0015418C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14:paraId="68806460" w14:textId="77777777" w:rsidTr="00BB2A8A">
        <w:trPr>
          <w:cantSplit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66C51885" w14:textId="77777777" w:rsidR="00BB2A8A" w:rsidRPr="00BB2A8A" w:rsidRDefault="005959B0" w:rsidP="00BB2A8A">
            <w:pPr>
              <w:pStyle w:val="ListParagraph"/>
              <w:numPr>
                <w:ilvl w:val="0"/>
                <w:numId w:val="14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2B3723">
              <w:rPr>
                <w:rFonts w:eastAsia="Calibri"/>
                <w:b/>
                <w:sz w:val="20"/>
                <w:szCs w:val="20"/>
                <w:lang w:val="en-US"/>
              </w:rPr>
              <w:t xml:space="preserve">Environmental </w:t>
            </w:r>
            <w:r w:rsidRPr="00D95B39">
              <w:rPr>
                <w:rFonts w:eastAsia="Calibri"/>
                <w:b/>
                <w:sz w:val="20"/>
                <w:szCs w:val="20"/>
                <w:lang w:val="en-US"/>
              </w:rPr>
              <w:t>management program</w:t>
            </w:r>
            <w:r w:rsidRPr="002B3723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Pr="002B3723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</w:p>
          <w:p w14:paraId="1EBD8ABE" w14:textId="09483077" w:rsidR="005959B0" w:rsidRPr="00BB2A8A" w:rsidRDefault="00BB2A8A" w:rsidP="00BB2A8A">
            <w:pPr>
              <w:spacing w:before="60" w:after="60"/>
              <w:ind w:left="360"/>
              <w:rPr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D</w:t>
            </w:r>
            <w:r w:rsidR="005959B0" w:rsidRPr="00BB2A8A">
              <w:rPr>
                <w:rFonts w:eastAsia="Calibri"/>
                <w:sz w:val="20"/>
                <w:szCs w:val="20"/>
                <w:lang w:val="en-US"/>
              </w:rPr>
              <w:t>escribe the management and mitigation measures employed to protect the following aspects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</w:tr>
      <w:tr w:rsidR="00674AF3" w14:paraId="148E3F50" w14:textId="77777777" w:rsidTr="00BB2A8A">
        <w:trPr>
          <w:cantSplit/>
        </w:trPr>
        <w:tc>
          <w:tcPr>
            <w:tcW w:w="3214" w:type="pct"/>
          </w:tcPr>
          <w:p w14:paraId="2097B069" w14:textId="1B31769C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Stormwater and wastewater management</w:t>
            </w:r>
          </w:p>
        </w:tc>
        <w:tc>
          <w:tcPr>
            <w:tcW w:w="1786" w:type="pct"/>
          </w:tcPr>
          <w:p w14:paraId="76577772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4C4DDFD9" w14:textId="77777777" w:rsidTr="00BB2A8A">
        <w:trPr>
          <w:cantSplit/>
        </w:trPr>
        <w:tc>
          <w:tcPr>
            <w:tcW w:w="3214" w:type="pct"/>
          </w:tcPr>
          <w:p w14:paraId="301F8CF2" w14:textId="397594D9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Chemical storage, handling &amp; disposal</w:t>
            </w:r>
          </w:p>
        </w:tc>
        <w:tc>
          <w:tcPr>
            <w:tcW w:w="1786" w:type="pct"/>
          </w:tcPr>
          <w:p w14:paraId="456EF22F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0995E400" w14:textId="77777777" w:rsidTr="00BB2A8A">
        <w:trPr>
          <w:cantSplit/>
        </w:trPr>
        <w:tc>
          <w:tcPr>
            <w:tcW w:w="3214" w:type="pct"/>
          </w:tcPr>
          <w:p w14:paraId="62915B73" w14:textId="0ECECACA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Recycling and reuse</w:t>
            </w:r>
          </w:p>
        </w:tc>
        <w:tc>
          <w:tcPr>
            <w:tcW w:w="1786" w:type="pct"/>
          </w:tcPr>
          <w:p w14:paraId="7D6E3FE3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776E0000" w14:textId="77777777" w:rsidTr="00BB2A8A">
        <w:trPr>
          <w:cantSplit/>
        </w:trPr>
        <w:tc>
          <w:tcPr>
            <w:tcW w:w="3214" w:type="pct"/>
          </w:tcPr>
          <w:p w14:paraId="56588321" w14:textId="5B550463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Waste disposal and litter control</w:t>
            </w:r>
          </w:p>
        </w:tc>
        <w:tc>
          <w:tcPr>
            <w:tcW w:w="1786" w:type="pct"/>
          </w:tcPr>
          <w:p w14:paraId="1CAB6C7F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788FD060" w14:textId="77777777" w:rsidTr="00BB2A8A">
        <w:trPr>
          <w:cantSplit/>
        </w:trPr>
        <w:tc>
          <w:tcPr>
            <w:tcW w:w="3214" w:type="pct"/>
          </w:tcPr>
          <w:p w14:paraId="52030539" w14:textId="0797941D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Flora and fauna</w:t>
            </w:r>
          </w:p>
        </w:tc>
        <w:tc>
          <w:tcPr>
            <w:tcW w:w="1786" w:type="pct"/>
          </w:tcPr>
          <w:p w14:paraId="58EC33E5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4867B7BF" w14:textId="77777777" w:rsidTr="00BB2A8A">
        <w:trPr>
          <w:cantSplit/>
        </w:trPr>
        <w:tc>
          <w:tcPr>
            <w:tcW w:w="3214" w:type="pct"/>
          </w:tcPr>
          <w:p w14:paraId="4039DA34" w14:textId="4195DD0A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Noise and vibration</w:t>
            </w:r>
          </w:p>
        </w:tc>
        <w:tc>
          <w:tcPr>
            <w:tcW w:w="1786" w:type="pct"/>
          </w:tcPr>
          <w:p w14:paraId="0674C2F4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4F1EC0F3" w14:textId="77777777" w:rsidTr="00BB2A8A">
        <w:trPr>
          <w:cantSplit/>
        </w:trPr>
        <w:tc>
          <w:tcPr>
            <w:tcW w:w="3214" w:type="pct"/>
          </w:tcPr>
          <w:p w14:paraId="4E010190" w14:textId="159596AF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 xml:space="preserve">Dust </w:t>
            </w:r>
          </w:p>
        </w:tc>
        <w:tc>
          <w:tcPr>
            <w:tcW w:w="1786" w:type="pct"/>
          </w:tcPr>
          <w:p w14:paraId="17A5CFBA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581F2C0C" w14:textId="77777777" w:rsidTr="00BB2A8A">
        <w:trPr>
          <w:cantSplit/>
        </w:trPr>
        <w:tc>
          <w:tcPr>
            <w:tcW w:w="3214" w:type="pct"/>
          </w:tcPr>
          <w:p w14:paraId="69DD14D3" w14:textId="0E7D01C6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Odour</w:t>
            </w:r>
          </w:p>
        </w:tc>
        <w:tc>
          <w:tcPr>
            <w:tcW w:w="1786" w:type="pct"/>
          </w:tcPr>
          <w:p w14:paraId="6174C7BB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297714EB" w14:textId="77777777" w:rsidTr="00BB2A8A">
        <w:trPr>
          <w:cantSplit/>
        </w:trPr>
        <w:tc>
          <w:tcPr>
            <w:tcW w:w="3214" w:type="pct"/>
          </w:tcPr>
          <w:p w14:paraId="3EE99D67" w14:textId="2CD3EF93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Management of ozone depleting substances (e.g. refrigerants)</w:t>
            </w:r>
          </w:p>
        </w:tc>
        <w:tc>
          <w:tcPr>
            <w:tcW w:w="1786" w:type="pct"/>
          </w:tcPr>
          <w:p w14:paraId="2348587A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46DDD835" w14:textId="77777777" w:rsidTr="00BB2A8A">
        <w:trPr>
          <w:cantSplit/>
        </w:trPr>
        <w:tc>
          <w:tcPr>
            <w:tcW w:w="3214" w:type="pct"/>
          </w:tcPr>
          <w:p w14:paraId="586A319E" w14:textId="1DA88FB8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 xml:space="preserve">Erosion </w:t>
            </w:r>
          </w:p>
        </w:tc>
        <w:tc>
          <w:tcPr>
            <w:tcW w:w="1786" w:type="pct"/>
          </w:tcPr>
          <w:p w14:paraId="7CFE67B7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19565B71" w14:textId="77777777" w:rsidTr="00BB2A8A">
        <w:trPr>
          <w:cantSplit/>
        </w:trPr>
        <w:tc>
          <w:tcPr>
            <w:tcW w:w="3214" w:type="pct"/>
          </w:tcPr>
          <w:p w14:paraId="47BC4557" w14:textId="5E57987A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Emergency procedures including spill response</w:t>
            </w:r>
          </w:p>
        </w:tc>
        <w:tc>
          <w:tcPr>
            <w:tcW w:w="1786" w:type="pct"/>
          </w:tcPr>
          <w:p w14:paraId="1CBCFD83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3637896B" w14:textId="77777777" w:rsidTr="00BB2A8A">
        <w:trPr>
          <w:cantSplit/>
        </w:trPr>
        <w:tc>
          <w:tcPr>
            <w:tcW w:w="3214" w:type="pct"/>
            <w:tcBorders>
              <w:bottom w:val="single" w:sz="4" w:space="0" w:color="000000" w:themeColor="text1"/>
            </w:tcBorders>
          </w:tcPr>
          <w:p w14:paraId="20FEB127" w14:textId="3E26FDA1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Cultural heritage</w:t>
            </w:r>
          </w:p>
        </w:tc>
        <w:tc>
          <w:tcPr>
            <w:tcW w:w="1786" w:type="pct"/>
            <w:tcBorders>
              <w:bottom w:val="single" w:sz="4" w:space="0" w:color="000000" w:themeColor="text1"/>
            </w:tcBorders>
          </w:tcPr>
          <w:p w14:paraId="65DEFA5C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7A482473" w14:textId="77777777" w:rsidTr="00BB2A8A">
        <w:trPr>
          <w:cantSplit/>
        </w:trPr>
        <w:tc>
          <w:tcPr>
            <w:tcW w:w="3214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B9F9A3A" w14:textId="4EE709B8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Contaminated land management</w:t>
            </w:r>
          </w:p>
        </w:tc>
        <w:tc>
          <w:tcPr>
            <w:tcW w:w="178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C5A12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2B20D557" w14:textId="77777777" w:rsidTr="00BB2A8A">
        <w:trPr>
          <w:cantSplit/>
        </w:trPr>
        <w:tc>
          <w:tcPr>
            <w:tcW w:w="3214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CAB4DA8" w14:textId="35CF4DE7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Air quality (e.g. combustion emissions)</w:t>
            </w:r>
          </w:p>
        </w:tc>
        <w:tc>
          <w:tcPr>
            <w:tcW w:w="178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F05DE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29E93A47" w14:textId="77777777" w:rsidTr="00BB2A8A">
        <w:trPr>
          <w:cantSplit/>
        </w:trPr>
        <w:tc>
          <w:tcPr>
            <w:tcW w:w="3214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5A52D38" w14:textId="42337C3D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Protection of groundwater</w:t>
            </w:r>
          </w:p>
        </w:tc>
        <w:tc>
          <w:tcPr>
            <w:tcW w:w="178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4832D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6147059F" w14:textId="77777777" w:rsidTr="00BB2A8A">
        <w:trPr>
          <w:cantSplit/>
        </w:trPr>
        <w:tc>
          <w:tcPr>
            <w:tcW w:w="3214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36D82F7" w14:textId="385FE088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Management of stockpiles/ fill material</w:t>
            </w:r>
          </w:p>
        </w:tc>
        <w:tc>
          <w:tcPr>
            <w:tcW w:w="178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64161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292B0B12" w14:textId="77777777" w:rsidTr="00BB2A8A">
        <w:trPr>
          <w:cantSplit/>
        </w:trPr>
        <w:tc>
          <w:tcPr>
            <w:tcW w:w="3214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CAF875D" w14:textId="1115CB9D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Sensitive receptors (people and environs)</w:t>
            </w:r>
          </w:p>
        </w:tc>
        <w:tc>
          <w:tcPr>
            <w:tcW w:w="178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8FC7C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5BC88FB8" w14:textId="77777777" w:rsidTr="00BB2A8A">
        <w:trPr>
          <w:cantSplit/>
        </w:trPr>
        <w:tc>
          <w:tcPr>
            <w:tcW w:w="3214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3548C46" w14:textId="4E25E528" w:rsidR="00674AF3" w:rsidRPr="002B3723" w:rsidRDefault="00674AF3" w:rsidP="00674AF3">
            <w:pPr>
              <w:pStyle w:val="ListParagraph"/>
              <w:numPr>
                <w:ilvl w:val="0"/>
                <w:numId w:val="13"/>
              </w:numPr>
              <w:spacing w:before="60" w:after="60"/>
              <w:ind w:right="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 xml:space="preserve">Other </w:t>
            </w:r>
          </w:p>
        </w:tc>
        <w:tc>
          <w:tcPr>
            <w:tcW w:w="178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6585D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9135A2" w14:paraId="50983851" w14:textId="77777777" w:rsidTr="00BB2A8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177F629" w14:textId="77777777" w:rsidR="00BB2A8A" w:rsidRPr="00BB2A8A" w:rsidRDefault="005959B0" w:rsidP="00BB2A8A">
            <w:pPr>
              <w:pStyle w:val="ListParagraph"/>
              <w:numPr>
                <w:ilvl w:val="0"/>
                <w:numId w:val="14"/>
              </w:numPr>
              <w:spacing w:before="60" w:after="60"/>
              <w:ind w:right="0"/>
              <w:rPr>
                <w:rFonts w:eastAsia="Calibri"/>
                <w:b/>
                <w:sz w:val="20"/>
                <w:szCs w:val="20"/>
              </w:rPr>
            </w:pPr>
            <w:r w:rsidRPr="009135A2">
              <w:rPr>
                <w:rFonts w:eastAsia="Calibri"/>
                <w:b/>
                <w:sz w:val="20"/>
                <w:szCs w:val="20"/>
                <w:lang w:val="en-US"/>
              </w:rPr>
              <w:t xml:space="preserve">Other Requirements: </w:t>
            </w:r>
          </w:p>
          <w:p w14:paraId="383E7EEE" w14:textId="5B21988E" w:rsidR="005959B0" w:rsidRPr="00BB2A8A" w:rsidRDefault="00BB2A8A" w:rsidP="00BB2A8A">
            <w:pPr>
              <w:spacing w:before="60" w:after="60"/>
              <w:ind w:left="36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O</w:t>
            </w:r>
            <w:r w:rsidR="005959B0" w:rsidRPr="00BB2A8A">
              <w:rPr>
                <w:rFonts w:eastAsia="Calibri"/>
                <w:sz w:val="20"/>
                <w:szCs w:val="20"/>
                <w:lang w:val="en-US"/>
              </w:rPr>
              <w:t>utline how the following tasks will be addressed</w:t>
            </w:r>
          </w:p>
        </w:tc>
      </w:tr>
      <w:tr w:rsidR="00674AF3" w14:paraId="251EA684" w14:textId="77777777" w:rsidTr="00BB2A8A">
        <w:trPr>
          <w:cantSplit/>
        </w:trPr>
        <w:tc>
          <w:tcPr>
            <w:tcW w:w="3214" w:type="pct"/>
          </w:tcPr>
          <w:p w14:paraId="7AB55CAE" w14:textId="3E5C7AD0" w:rsidR="00674AF3" w:rsidRPr="002B3723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 xml:space="preserve">Application of relevant environmental legislation and other requirements (e.g. Melbourne Airport </w:t>
            </w:r>
            <w:r>
              <w:rPr>
                <w:sz w:val="18"/>
                <w:szCs w:val="18"/>
              </w:rPr>
              <w:t>Environment P</w:t>
            </w:r>
            <w:r w:rsidRPr="007C7B93">
              <w:rPr>
                <w:sz w:val="18"/>
                <w:szCs w:val="18"/>
              </w:rPr>
              <w:t xml:space="preserve">olicy, </w:t>
            </w:r>
            <w:r>
              <w:rPr>
                <w:sz w:val="18"/>
                <w:szCs w:val="18"/>
              </w:rPr>
              <w:t xml:space="preserve">Airport </w:t>
            </w:r>
            <w:r w:rsidRPr="007C7B93">
              <w:rPr>
                <w:sz w:val="18"/>
                <w:szCs w:val="18"/>
              </w:rPr>
              <w:t>Environment Strategy)</w:t>
            </w:r>
          </w:p>
        </w:tc>
        <w:tc>
          <w:tcPr>
            <w:tcW w:w="1786" w:type="pct"/>
          </w:tcPr>
          <w:p w14:paraId="1AB17693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5CEA04E6" w14:textId="77777777" w:rsidTr="00BB2A8A">
        <w:trPr>
          <w:cantSplit/>
        </w:trPr>
        <w:tc>
          <w:tcPr>
            <w:tcW w:w="3214" w:type="pct"/>
          </w:tcPr>
          <w:p w14:paraId="23E6E9E0" w14:textId="453B1F74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Environmental induction</w:t>
            </w:r>
            <w:r>
              <w:rPr>
                <w:sz w:val="18"/>
                <w:szCs w:val="18"/>
              </w:rPr>
              <w:t xml:space="preserve"> and awareness training for all personnel onsite, including staff, sub-contractors and visitors</w:t>
            </w:r>
          </w:p>
        </w:tc>
        <w:tc>
          <w:tcPr>
            <w:tcW w:w="1786" w:type="pct"/>
          </w:tcPr>
          <w:p w14:paraId="6CA6FAA2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61AC6254" w14:textId="77777777" w:rsidTr="00BB2A8A">
        <w:trPr>
          <w:cantSplit/>
        </w:trPr>
        <w:tc>
          <w:tcPr>
            <w:tcW w:w="3214" w:type="pct"/>
          </w:tcPr>
          <w:p w14:paraId="18CAC28D" w14:textId="12FC4358" w:rsidR="00674AF3" w:rsidRPr="002B3723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Reporting and resolution of environmental incidents and complaints (internally and to APAM)</w:t>
            </w:r>
          </w:p>
        </w:tc>
        <w:tc>
          <w:tcPr>
            <w:tcW w:w="1786" w:type="pct"/>
          </w:tcPr>
          <w:p w14:paraId="35964A47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4A82F110" w14:textId="77777777" w:rsidTr="00BB2A8A">
        <w:trPr>
          <w:cantSplit/>
        </w:trPr>
        <w:tc>
          <w:tcPr>
            <w:tcW w:w="3214" w:type="pct"/>
          </w:tcPr>
          <w:p w14:paraId="2D4516DE" w14:textId="6DDBB7CA" w:rsidR="00674AF3" w:rsidRPr="002B3723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lastRenderedPageBreak/>
              <w:t xml:space="preserve">Audits and inspections: to monitor CEMP compliance </w:t>
            </w:r>
          </w:p>
        </w:tc>
        <w:tc>
          <w:tcPr>
            <w:tcW w:w="1786" w:type="pct"/>
          </w:tcPr>
          <w:p w14:paraId="4E8B2122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597104A0" w14:textId="77777777" w:rsidTr="00BB2A8A">
        <w:trPr>
          <w:cantSplit/>
        </w:trPr>
        <w:tc>
          <w:tcPr>
            <w:tcW w:w="3214" w:type="pct"/>
          </w:tcPr>
          <w:p w14:paraId="1C66D93E" w14:textId="663891ED" w:rsidR="00674AF3" w:rsidRPr="002B3723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Monitoring: to assess the effectiveness of control measures</w:t>
            </w:r>
          </w:p>
        </w:tc>
        <w:tc>
          <w:tcPr>
            <w:tcW w:w="1786" w:type="pct"/>
          </w:tcPr>
          <w:p w14:paraId="30A8DE9D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2A6FF7E5" w14:textId="77777777" w:rsidTr="00BB2A8A">
        <w:trPr>
          <w:cantSplit/>
        </w:trPr>
        <w:tc>
          <w:tcPr>
            <w:tcW w:w="3214" w:type="pct"/>
          </w:tcPr>
          <w:p w14:paraId="5FCB54ED" w14:textId="632ECF7F" w:rsidR="00674AF3" w:rsidRPr="002B3723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Onsite record keeping &amp; document control e.g. asbestos removal, prescribed waste removal, monitoring, inductions.</w:t>
            </w:r>
          </w:p>
        </w:tc>
        <w:tc>
          <w:tcPr>
            <w:tcW w:w="1786" w:type="pct"/>
          </w:tcPr>
          <w:p w14:paraId="1685EA08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63642F7C" w14:textId="77777777" w:rsidTr="00BB2A8A">
        <w:trPr>
          <w:cantSplit/>
        </w:trPr>
        <w:tc>
          <w:tcPr>
            <w:tcW w:w="3214" w:type="pct"/>
          </w:tcPr>
          <w:p w14:paraId="2485CE81" w14:textId="14ABBF5C" w:rsidR="00674AF3" w:rsidRPr="002B3723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Project hold points</w:t>
            </w:r>
          </w:p>
        </w:tc>
        <w:tc>
          <w:tcPr>
            <w:tcW w:w="1786" w:type="pct"/>
          </w:tcPr>
          <w:p w14:paraId="3C4FFB30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1641B9CB" w14:textId="77777777" w:rsidTr="00BB2A8A">
        <w:trPr>
          <w:cantSplit/>
        </w:trPr>
        <w:tc>
          <w:tcPr>
            <w:tcW w:w="3214" w:type="pct"/>
          </w:tcPr>
          <w:p w14:paraId="157E9A17" w14:textId="6CEF4B3F" w:rsidR="00674AF3" w:rsidRPr="002B3723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Corrective actions and environmental improvements</w:t>
            </w:r>
            <w:r>
              <w:rPr>
                <w:sz w:val="18"/>
                <w:szCs w:val="18"/>
              </w:rPr>
              <w:t>, including an o</w:t>
            </w:r>
            <w:r w:rsidRPr="0066774D">
              <w:rPr>
                <w:sz w:val="18"/>
                <w:szCs w:val="18"/>
              </w:rPr>
              <w:t>utline</w:t>
            </w:r>
            <w:r>
              <w:rPr>
                <w:sz w:val="18"/>
                <w:szCs w:val="18"/>
              </w:rPr>
              <w:t xml:space="preserve"> of</w:t>
            </w:r>
            <w:r w:rsidRPr="0066774D">
              <w:rPr>
                <w:sz w:val="18"/>
                <w:szCs w:val="18"/>
              </w:rPr>
              <w:t xml:space="preserve"> the process for addressing any actions raised as a result of an APAM site inspection</w:t>
            </w:r>
          </w:p>
        </w:tc>
        <w:tc>
          <w:tcPr>
            <w:tcW w:w="1786" w:type="pct"/>
          </w:tcPr>
          <w:p w14:paraId="34EA295E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9135A2" w14:paraId="343A84C0" w14:textId="77777777" w:rsidTr="00BB2A8A">
        <w:trPr>
          <w:cantSplit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43CF1603" w14:textId="77777777" w:rsidR="008F27F3" w:rsidRPr="008F27F3" w:rsidRDefault="005959B0" w:rsidP="00BB2A8A">
            <w:pPr>
              <w:pStyle w:val="ListParagraph"/>
              <w:numPr>
                <w:ilvl w:val="0"/>
                <w:numId w:val="14"/>
              </w:numPr>
              <w:spacing w:before="60" w:after="60"/>
              <w:ind w:right="0"/>
              <w:rPr>
                <w:b/>
                <w:sz w:val="18"/>
                <w:szCs w:val="18"/>
              </w:rPr>
            </w:pPr>
            <w:r w:rsidRPr="009135A2">
              <w:rPr>
                <w:b/>
                <w:sz w:val="20"/>
                <w:szCs w:val="20"/>
              </w:rPr>
              <w:t xml:space="preserve">Environmental Site Register </w:t>
            </w:r>
            <w:r>
              <w:rPr>
                <w:b/>
                <w:sz w:val="20"/>
                <w:szCs w:val="20"/>
              </w:rPr>
              <w:t xml:space="preserve">(ESR) </w:t>
            </w:r>
            <w:r w:rsidRPr="009135A2">
              <w:rPr>
                <w:b/>
                <w:sz w:val="20"/>
                <w:szCs w:val="20"/>
              </w:rPr>
              <w:t>Review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36389861" w14:textId="2441A88F" w:rsidR="005959B0" w:rsidRPr="008F27F3" w:rsidRDefault="008F27F3" w:rsidP="008F27F3">
            <w:pPr>
              <w:spacing w:before="60" w:after="60"/>
              <w:ind w:left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5959B0" w:rsidRPr="008F27F3">
              <w:rPr>
                <w:sz w:val="18"/>
                <w:szCs w:val="18"/>
              </w:rPr>
              <w:t xml:space="preserve">ontact Melbourne Airport Environment </w:t>
            </w:r>
            <w:r w:rsidR="00BB2A8A" w:rsidRPr="008F27F3">
              <w:rPr>
                <w:sz w:val="18"/>
                <w:szCs w:val="18"/>
              </w:rPr>
              <w:t>Team</w:t>
            </w:r>
            <w:r w:rsidR="005959B0" w:rsidRPr="008F27F3">
              <w:rPr>
                <w:sz w:val="18"/>
                <w:szCs w:val="18"/>
              </w:rPr>
              <w:t xml:space="preserve"> to ascertain whether the project impacts an ESR</w:t>
            </w:r>
          </w:p>
        </w:tc>
      </w:tr>
      <w:tr w:rsidR="005959B0" w14:paraId="0F208692" w14:textId="77777777" w:rsidTr="00BB2A8A">
        <w:trPr>
          <w:cantSplit/>
        </w:trPr>
        <w:tc>
          <w:tcPr>
            <w:tcW w:w="3214" w:type="pct"/>
          </w:tcPr>
          <w:p w14:paraId="4403867A" w14:textId="77777777" w:rsidR="005959B0" w:rsidRPr="002B3723" w:rsidRDefault="005959B0" w:rsidP="00BB2A8A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ESR: Contaminated land assessments</w:t>
            </w:r>
          </w:p>
        </w:tc>
        <w:tc>
          <w:tcPr>
            <w:tcW w:w="1786" w:type="pct"/>
          </w:tcPr>
          <w:p w14:paraId="564AD029" w14:textId="77777777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14:paraId="1EC8BF2C" w14:textId="77777777" w:rsidTr="00BB2A8A">
        <w:trPr>
          <w:cantSplit/>
        </w:trPr>
        <w:tc>
          <w:tcPr>
            <w:tcW w:w="3214" w:type="pct"/>
          </w:tcPr>
          <w:p w14:paraId="6DD74210" w14:textId="77777777" w:rsidR="005959B0" w:rsidRPr="002B3723" w:rsidRDefault="005959B0" w:rsidP="00BB2A8A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ESR: </w:t>
            </w:r>
            <w:r w:rsidRPr="009135A2">
              <w:rPr>
                <w:sz w:val="18"/>
                <w:szCs w:val="18"/>
              </w:rPr>
              <w:t>Indigenous and European cultural heritage site locations</w:t>
            </w:r>
          </w:p>
        </w:tc>
        <w:tc>
          <w:tcPr>
            <w:tcW w:w="1786" w:type="pct"/>
          </w:tcPr>
          <w:p w14:paraId="760E5466" w14:textId="77777777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14:paraId="181651AA" w14:textId="77777777" w:rsidTr="00BB2A8A">
        <w:trPr>
          <w:cantSplit/>
        </w:trPr>
        <w:tc>
          <w:tcPr>
            <w:tcW w:w="3214" w:type="pct"/>
          </w:tcPr>
          <w:p w14:paraId="165AC70A" w14:textId="77777777" w:rsidR="005959B0" w:rsidRPr="002B3723" w:rsidRDefault="005959B0" w:rsidP="00BB2A8A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ESR: Flora and fauna assessments</w:t>
            </w:r>
          </w:p>
        </w:tc>
        <w:tc>
          <w:tcPr>
            <w:tcW w:w="1786" w:type="pct"/>
          </w:tcPr>
          <w:p w14:paraId="33928C1F" w14:textId="77777777" w:rsidR="005959B0" w:rsidRDefault="005959B0" w:rsidP="00BB2A8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59B0" w:rsidRPr="009135A2" w14:paraId="74622810" w14:textId="77777777" w:rsidTr="00BB2A8A">
        <w:trPr>
          <w:cantSplit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2B47966A" w14:textId="77777777" w:rsidR="005959B0" w:rsidRPr="009135A2" w:rsidRDefault="005959B0" w:rsidP="00BB2A8A">
            <w:pPr>
              <w:pStyle w:val="ListParagraph"/>
              <w:numPr>
                <w:ilvl w:val="0"/>
                <w:numId w:val="14"/>
              </w:numPr>
              <w:spacing w:before="60" w:after="60"/>
              <w:ind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following information is required as per the</w:t>
            </w:r>
            <w:r w:rsidRPr="009135A2">
              <w:rPr>
                <w:b/>
                <w:sz w:val="20"/>
                <w:szCs w:val="20"/>
              </w:rPr>
              <w:t xml:space="preserve"> </w:t>
            </w:r>
            <w:r w:rsidRPr="009135A2">
              <w:rPr>
                <w:b/>
                <w:i/>
                <w:sz w:val="20"/>
                <w:szCs w:val="20"/>
              </w:rPr>
              <w:t>Melbourne Airport Environment Strategy</w:t>
            </w:r>
            <w:r>
              <w:rPr>
                <w:b/>
                <w:i/>
                <w:sz w:val="20"/>
                <w:szCs w:val="20"/>
              </w:rPr>
              <w:t>:</w:t>
            </w:r>
            <w:r w:rsidRPr="009135A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4AF3" w14:paraId="784C75EF" w14:textId="77777777" w:rsidTr="008F27F3">
        <w:trPr>
          <w:cantSplit/>
        </w:trPr>
        <w:tc>
          <w:tcPr>
            <w:tcW w:w="3214" w:type="pct"/>
            <w:tcBorders>
              <w:right w:val="single" w:sz="4" w:space="0" w:color="auto"/>
            </w:tcBorders>
          </w:tcPr>
          <w:p w14:paraId="74A7D98E" w14:textId="0CBD81FD" w:rsidR="00674AF3" w:rsidRPr="002B3723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A minimum of 50% of construction waste will be reused or recycled during the project.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46E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48953574" w14:textId="77777777" w:rsidTr="008F27F3">
        <w:trPr>
          <w:cantSplit/>
        </w:trPr>
        <w:tc>
          <w:tcPr>
            <w:tcW w:w="3214" w:type="pct"/>
            <w:tcBorders>
              <w:right w:val="single" w:sz="4" w:space="0" w:color="auto"/>
            </w:tcBorders>
          </w:tcPr>
          <w:p w14:paraId="28555A32" w14:textId="290D4B8B" w:rsidR="00674AF3" w:rsidRPr="002B3723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Provision of a monthly waste report to the Melbourne Airport Environment Team including the percentage of total construction waste reused/ recycled.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A1E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37E2864A" w14:textId="77777777" w:rsidTr="008F27F3">
        <w:trPr>
          <w:cantSplit/>
        </w:trPr>
        <w:tc>
          <w:tcPr>
            <w:tcW w:w="3214" w:type="pct"/>
            <w:tcBorders>
              <w:right w:val="single" w:sz="4" w:space="0" w:color="auto"/>
            </w:tcBorders>
          </w:tcPr>
          <w:p w14:paraId="1F3073D7" w14:textId="72D41DA2" w:rsidR="00674AF3" w:rsidRPr="002B3723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A Melbourne Airport tree removal permit is required prior to tree removal.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CAA3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05E61ACB" w14:textId="77777777" w:rsidTr="008F27F3">
        <w:trPr>
          <w:cantSplit/>
        </w:trPr>
        <w:tc>
          <w:tcPr>
            <w:tcW w:w="3214" w:type="pct"/>
            <w:tcBorders>
              <w:right w:val="single" w:sz="4" w:space="0" w:color="auto"/>
            </w:tcBorders>
          </w:tcPr>
          <w:p w14:paraId="08468BC5" w14:textId="62F55367" w:rsidR="00674AF3" w:rsidRPr="002B3723" w:rsidRDefault="00674AF3" w:rsidP="00674AF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Landscaping plans are to be approved by the APAM Environment Team in advance. 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B19A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30FAA2F2" w14:textId="77777777" w:rsidTr="008F27F3">
        <w:trPr>
          <w:cantSplit/>
        </w:trPr>
        <w:tc>
          <w:tcPr>
            <w:tcW w:w="3214" w:type="pct"/>
          </w:tcPr>
          <w:p w14:paraId="679E99E9" w14:textId="686E1F3D" w:rsidR="00674AF3" w:rsidRPr="002B3723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b/>
                <w:sz w:val="18"/>
                <w:szCs w:val="18"/>
              </w:rPr>
              <w:t>Prior</w:t>
            </w:r>
            <w:r w:rsidRPr="007C7B93">
              <w:rPr>
                <w:sz w:val="18"/>
                <w:szCs w:val="18"/>
              </w:rPr>
              <w:t xml:space="preserve"> to soil arriving, origin of soil certificates for all soil brought onto the Melbourne Airport site are to be approved by the Melbourne Airport Environment Team.</w:t>
            </w:r>
          </w:p>
        </w:tc>
        <w:tc>
          <w:tcPr>
            <w:tcW w:w="1786" w:type="pct"/>
            <w:tcBorders>
              <w:top w:val="single" w:sz="4" w:space="0" w:color="auto"/>
            </w:tcBorders>
          </w:tcPr>
          <w:p w14:paraId="4A837A60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74AF3" w14:paraId="39E293EC" w14:textId="77777777" w:rsidTr="00BB2A8A">
        <w:trPr>
          <w:cantSplit/>
        </w:trPr>
        <w:tc>
          <w:tcPr>
            <w:tcW w:w="3214" w:type="pct"/>
          </w:tcPr>
          <w:p w14:paraId="1A49F13D" w14:textId="2295E8FC" w:rsidR="00674AF3" w:rsidRPr="0095246E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 xml:space="preserve">All spills exceeding a volume of 5ℓ or that enter the stormwater drains will be immediately reported to the Melbourne Airport Coordination Centre (03) 9297 1601. </w:t>
            </w:r>
          </w:p>
        </w:tc>
        <w:tc>
          <w:tcPr>
            <w:tcW w:w="1786" w:type="pct"/>
          </w:tcPr>
          <w:p w14:paraId="21B8640A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74AF3" w14:paraId="513551D2" w14:textId="77777777" w:rsidTr="00BB2A8A">
        <w:trPr>
          <w:cantSplit/>
        </w:trPr>
        <w:tc>
          <w:tcPr>
            <w:tcW w:w="3214" w:type="pct"/>
          </w:tcPr>
          <w:p w14:paraId="445198BB" w14:textId="67894985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  <w:r w:rsidRPr="007C7B93">
              <w:rPr>
                <w:sz w:val="18"/>
                <w:szCs w:val="18"/>
              </w:rPr>
              <w:t>An incident report will be provided to the Melbourne Airport Environment Team within 48 hours of any environmental incident.</w:t>
            </w:r>
          </w:p>
        </w:tc>
        <w:tc>
          <w:tcPr>
            <w:tcW w:w="1786" w:type="pct"/>
          </w:tcPr>
          <w:p w14:paraId="095D092A" w14:textId="77777777" w:rsidR="00674AF3" w:rsidRDefault="00674AF3" w:rsidP="00674AF3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28D9FAE1" w14:textId="77777777" w:rsidR="00D76A95" w:rsidRPr="00DE793E" w:rsidRDefault="00D76A95" w:rsidP="00DE793E">
      <w:pPr>
        <w:pStyle w:val="BodyText"/>
        <w:rPr>
          <w:rFonts w:ascii="Times New Roman"/>
        </w:rPr>
      </w:pPr>
    </w:p>
    <w:sectPr w:rsidR="00D76A95" w:rsidRPr="00DE793E" w:rsidSect="008F27F3">
      <w:headerReference w:type="default" r:id="rId11"/>
      <w:footerReference w:type="default" r:id="rId12"/>
      <w:pgSz w:w="11910" w:h="16840"/>
      <w:pgMar w:top="1843" w:right="1420" w:bottom="680" w:left="1276" w:header="0" w:footer="5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9FAE4" w14:textId="77777777" w:rsidR="00BB2A8A" w:rsidRDefault="00BB2A8A">
      <w:r>
        <w:separator/>
      </w:r>
    </w:p>
  </w:endnote>
  <w:endnote w:type="continuationSeparator" w:id="0">
    <w:p w14:paraId="28D9FAE5" w14:textId="77777777" w:rsidR="00BB2A8A" w:rsidRDefault="00BB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2991439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3CCC2CF" w14:textId="2497FB1B" w:rsidR="008F27F3" w:rsidRPr="008F27F3" w:rsidRDefault="008F27F3" w:rsidP="008F27F3">
            <w:pPr>
              <w:pStyle w:val="Footer"/>
              <w:jc w:val="center"/>
              <w:rPr>
                <w:sz w:val="16"/>
                <w:szCs w:val="16"/>
              </w:rPr>
            </w:pPr>
            <w:r w:rsidRPr="008F27F3">
              <w:rPr>
                <w:sz w:val="16"/>
                <w:szCs w:val="16"/>
              </w:rPr>
              <w:t xml:space="preserve">Page </w:t>
            </w:r>
            <w:r w:rsidRPr="008F27F3">
              <w:rPr>
                <w:bCs/>
                <w:sz w:val="16"/>
                <w:szCs w:val="16"/>
              </w:rPr>
              <w:fldChar w:fldCharType="begin"/>
            </w:r>
            <w:r w:rsidRPr="008F27F3">
              <w:rPr>
                <w:bCs/>
                <w:sz w:val="16"/>
                <w:szCs w:val="16"/>
              </w:rPr>
              <w:instrText xml:space="preserve"> PAGE </w:instrText>
            </w:r>
            <w:r w:rsidRPr="008F27F3">
              <w:rPr>
                <w:bCs/>
                <w:sz w:val="16"/>
                <w:szCs w:val="16"/>
              </w:rPr>
              <w:fldChar w:fldCharType="separate"/>
            </w:r>
            <w:r w:rsidR="00674AF3">
              <w:rPr>
                <w:bCs/>
                <w:noProof/>
                <w:sz w:val="16"/>
                <w:szCs w:val="16"/>
              </w:rPr>
              <w:t>1</w:t>
            </w:r>
            <w:r w:rsidRPr="008F27F3">
              <w:rPr>
                <w:bCs/>
                <w:sz w:val="16"/>
                <w:szCs w:val="16"/>
              </w:rPr>
              <w:fldChar w:fldCharType="end"/>
            </w:r>
            <w:r w:rsidRPr="008F27F3">
              <w:rPr>
                <w:sz w:val="16"/>
                <w:szCs w:val="16"/>
              </w:rPr>
              <w:t xml:space="preserve"> of </w:t>
            </w:r>
            <w:r w:rsidRPr="008F27F3">
              <w:rPr>
                <w:bCs/>
                <w:sz w:val="16"/>
                <w:szCs w:val="16"/>
              </w:rPr>
              <w:fldChar w:fldCharType="begin"/>
            </w:r>
            <w:r w:rsidRPr="008F27F3">
              <w:rPr>
                <w:bCs/>
                <w:sz w:val="16"/>
                <w:szCs w:val="16"/>
              </w:rPr>
              <w:instrText xml:space="preserve"> NUMPAGES  </w:instrText>
            </w:r>
            <w:r w:rsidRPr="008F27F3">
              <w:rPr>
                <w:bCs/>
                <w:sz w:val="16"/>
                <w:szCs w:val="16"/>
              </w:rPr>
              <w:fldChar w:fldCharType="separate"/>
            </w:r>
            <w:r w:rsidR="00674AF3">
              <w:rPr>
                <w:bCs/>
                <w:noProof/>
                <w:sz w:val="16"/>
                <w:szCs w:val="16"/>
              </w:rPr>
              <w:t>3</w:t>
            </w:r>
            <w:r w:rsidRPr="008F27F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15488E" w14:textId="77777777" w:rsidR="008F27F3" w:rsidRDefault="008F2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9FAE2" w14:textId="77777777" w:rsidR="00BB2A8A" w:rsidRDefault="00BB2A8A">
      <w:r>
        <w:separator/>
      </w:r>
    </w:p>
  </w:footnote>
  <w:footnote w:type="continuationSeparator" w:id="0">
    <w:p w14:paraId="28D9FAE3" w14:textId="77777777" w:rsidR="00BB2A8A" w:rsidRDefault="00BB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9FAE6" w14:textId="6B7D67BC" w:rsidR="00BB2A8A" w:rsidRDefault="00674AF3">
    <w:pPr>
      <w:pStyle w:val="BodyText"/>
      <w:spacing w:line="14" w:lineRule="auto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44F7191" wp14:editId="5EC9DE63">
          <wp:simplePos x="0" y="0"/>
          <wp:positionH relativeFrom="column">
            <wp:posOffset>4292435</wp:posOffset>
          </wp:positionH>
          <wp:positionV relativeFrom="paragraph">
            <wp:posOffset>478790</wp:posOffset>
          </wp:positionV>
          <wp:extent cx="1573530" cy="4787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_STACKE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D9FAE9" wp14:editId="46815A99">
              <wp:simplePos x="0" y="0"/>
              <wp:positionH relativeFrom="page">
                <wp:posOffset>896620</wp:posOffset>
              </wp:positionH>
              <wp:positionV relativeFrom="page">
                <wp:posOffset>1050290</wp:posOffset>
              </wp:positionV>
              <wp:extent cx="5768975" cy="0"/>
              <wp:effectExtent l="10795" t="12065" r="11430" b="69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97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2FF69D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82.7pt" to="524.8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2Cv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" strokeweight=".48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7A1"/>
    <w:multiLevelType w:val="hybridMultilevel"/>
    <w:tmpl w:val="75FE0ADE"/>
    <w:lvl w:ilvl="0" w:tplc="452C1EC2">
      <w:numFmt w:val="bullet"/>
      <w:lvlText w:val=""/>
      <w:lvlJc w:val="left"/>
      <w:pPr>
        <w:ind w:left="336" w:hanging="233"/>
      </w:pPr>
      <w:rPr>
        <w:rFonts w:ascii="Symbol" w:eastAsia="Symbol" w:hAnsi="Symbol" w:cs="Symbol" w:hint="default"/>
        <w:w w:val="100"/>
        <w:sz w:val="18"/>
        <w:szCs w:val="18"/>
      </w:rPr>
    </w:lvl>
    <w:lvl w:ilvl="1" w:tplc="5560AA2A">
      <w:numFmt w:val="bullet"/>
      <w:lvlText w:val="•"/>
      <w:lvlJc w:val="left"/>
      <w:pPr>
        <w:ind w:left="970" w:hanging="233"/>
      </w:pPr>
      <w:rPr>
        <w:rFonts w:hint="default"/>
      </w:rPr>
    </w:lvl>
    <w:lvl w:ilvl="2" w:tplc="BEF2EAEA">
      <w:numFmt w:val="bullet"/>
      <w:lvlText w:val="•"/>
      <w:lvlJc w:val="left"/>
      <w:pPr>
        <w:ind w:left="1601" w:hanging="233"/>
      </w:pPr>
      <w:rPr>
        <w:rFonts w:hint="default"/>
      </w:rPr>
    </w:lvl>
    <w:lvl w:ilvl="3" w:tplc="D4344D18">
      <w:numFmt w:val="bullet"/>
      <w:lvlText w:val="•"/>
      <w:lvlJc w:val="left"/>
      <w:pPr>
        <w:ind w:left="2232" w:hanging="233"/>
      </w:pPr>
      <w:rPr>
        <w:rFonts w:hint="default"/>
      </w:rPr>
    </w:lvl>
    <w:lvl w:ilvl="4" w:tplc="275AF134">
      <w:numFmt w:val="bullet"/>
      <w:lvlText w:val="•"/>
      <w:lvlJc w:val="left"/>
      <w:pPr>
        <w:ind w:left="2862" w:hanging="233"/>
      </w:pPr>
      <w:rPr>
        <w:rFonts w:hint="default"/>
      </w:rPr>
    </w:lvl>
    <w:lvl w:ilvl="5" w:tplc="F40E752E">
      <w:numFmt w:val="bullet"/>
      <w:lvlText w:val="•"/>
      <w:lvlJc w:val="left"/>
      <w:pPr>
        <w:ind w:left="3493" w:hanging="233"/>
      </w:pPr>
      <w:rPr>
        <w:rFonts w:hint="default"/>
      </w:rPr>
    </w:lvl>
    <w:lvl w:ilvl="6" w:tplc="CE8091CE">
      <w:numFmt w:val="bullet"/>
      <w:lvlText w:val="•"/>
      <w:lvlJc w:val="left"/>
      <w:pPr>
        <w:ind w:left="4123" w:hanging="233"/>
      </w:pPr>
      <w:rPr>
        <w:rFonts w:hint="default"/>
      </w:rPr>
    </w:lvl>
    <w:lvl w:ilvl="7" w:tplc="2CD8A586">
      <w:numFmt w:val="bullet"/>
      <w:lvlText w:val="•"/>
      <w:lvlJc w:val="left"/>
      <w:pPr>
        <w:ind w:left="4754" w:hanging="233"/>
      </w:pPr>
      <w:rPr>
        <w:rFonts w:hint="default"/>
      </w:rPr>
    </w:lvl>
    <w:lvl w:ilvl="8" w:tplc="A4FE4D92">
      <w:numFmt w:val="bullet"/>
      <w:lvlText w:val="•"/>
      <w:lvlJc w:val="left"/>
      <w:pPr>
        <w:ind w:left="5385" w:hanging="233"/>
      </w:pPr>
      <w:rPr>
        <w:rFonts w:hint="default"/>
      </w:rPr>
    </w:lvl>
  </w:abstractNum>
  <w:abstractNum w:abstractNumId="1" w15:restartNumberingAfterBreak="0">
    <w:nsid w:val="162D71C1"/>
    <w:multiLevelType w:val="hybridMultilevel"/>
    <w:tmpl w:val="9B20897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1252C"/>
    <w:multiLevelType w:val="hybridMultilevel"/>
    <w:tmpl w:val="824AB108"/>
    <w:lvl w:ilvl="0" w:tplc="2CE80A0C">
      <w:numFmt w:val="bullet"/>
      <w:lvlText w:val=""/>
      <w:lvlJc w:val="left"/>
      <w:pPr>
        <w:ind w:left="336" w:hanging="233"/>
      </w:pPr>
      <w:rPr>
        <w:rFonts w:ascii="Symbol" w:eastAsia="Symbol" w:hAnsi="Symbol" w:cs="Symbol" w:hint="default"/>
        <w:w w:val="100"/>
        <w:sz w:val="18"/>
        <w:szCs w:val="18"/>
      </w:rPr>
    </w:lvl>
    <w:lvl w:ilvl="1" w:tplc="F0FE0AE4">
      <w:numFmt w:val="bullet"/>
      <w:lvlText w:val="•"/>
      <w:lvlJc w:val="left"/>
      <w:pPr>
        <w:ind w:left="970" w:hanging="233"/>
      </w:pPr>
      <w:rPr>
        <w:rFonts w:hint="default"/>
      </w:rPr>
    </w:lvl>
    <w:lvl w:ilvl="2" w:tplc="49A49990">
      <w:numFmt w:val="bullet"/>
      <w:lvlText w:val="•"/>
      <w:lvlJc w:val="left"/>
      <w:pPr>
        <w:ind w:left="1601" w:hanging="233"/>
      </w:pPr>
      <w:rPr>
        <w:rFonts w:hint="default"/>
      </w:rPr>
    </w:lvl>
    <w:lvl w:ilvl="3" w:tplc="BB10C54A">
      <w:numFmt w:val="bullet"/>
      <w:lvlText w:val="•"/>
      <w:lvlJc w:val="left"/>
      <w:pPr>
        <w:ind w:left="2232" w:hanging="233"/>
      </w:pPr>
      <w:rPr>
        <w:rFonts w:hint="default"/>
      </w:rPr>
    </w:lvl>
    <w:lvl w:ilvl="4" w:tplc="5C743E3A">
      <w:numFmt w:val="bullet"/>
      <w:lvlText w:val="•"/>
      <w:lvlJc w:val="left"/>
      <w:pPr>
        <w:ind w:left="2862" w:hanging="233"/>
      </w:pPr>
      <w:rPr>
        <w:rFonts w:hint="default"/>
      </w:rPr>
    </w:lvl>
    <w:lvl w:ilvl="5" w:tplc="9EBE8AEA">
      <w:numFmt w:val="bullet"/>
      <w:lvlText w:val="•"/>
      <w:lvlJc w:val="left"/>
      <w:pPr>
        <w:ind w:left="3493" w:hanging="233"/>
      </w:pPr>
      <w:rPr>
        <w:rFonts w:hint="default"/>
      </w:rPr>
    </w:lvl>
    <w:lvl w:ilvl="6" w:tplc="B792E9B2">
      <w:numFmt w:val="bullet"/>
      <w:lvlText w:val="•"/>
      <w:lvlJc w:val="left"/>
      <w:pPr>
        <w:ind w:left="4123" w:hanging="233"/>
      </w:pPr>
      <w:rPr>
        <w:rFonts w:hint="default"/>
      </w:rPr>
    </w:lvl>
    <w:lvl w:ilvl="7" w:tplc="0BE475E0">
      <w:numFmt w:val="bullet"/>
      <w:lvlText w:val="•"/>
      <w:lvlJc w:val="left"/>
      <w:pPr>
        <w:ind w:left="4754" w:hanging="233"/>
      </w:pPr>
      <w:rPr>
        <w:rFonts w:hint="default"/>
      </w:rPr>
    </w:lvl>
    <w:lvl w:ilvl="8" w:tplc="9BD6DD2A">
      <w:numFmt w:val="bullet"/>
      <w:lvlText w:val="•"/>
      <w:lvlJc w:val="left"/>
      <w:pPr>
        <w:ind w:left="5385" w:hanging="233"/>
      </w:pPr>
      <w:rPr>
        <w:rFonts w:hint="default"/>
      </w:rPr>
    </w:lvl>
  </w:abstractNum>
  <w:abstractNum w:abstractNumId="3" w15:restartNumberingAfterBreak="0">
    <w:nsid w:val="237025A5"/>
    <w:multiLevelType w:val="hybridMultilevel"/>
    <w:tmpl w:val="DACAF922"/>
    <w:lvl w:ilvl="0" w:tplc="13B8F2A6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18"/>
        <w:szCs w:val="18"/>
      </w:rPr>
    </w:lvl>
    <w:lvl w:ilvl="1" w:tplc="5F48A448">
      <w:numFmt w:val="bullet"/>
      <w:lvlText w:val="•"/>
      <w:lvlJc w:val="left"/>
      <w:pPr>
        <w:ind w:left="1100" w:hanging="284"/>
      </w:pPr>
      <w:rPr>
        <w:rFonts w:hint="default"/>
      </w:rPr>
    </w:lvl>
    <w:lvl w:ilvl="2" w:tplc="07EE9046">
      <w:numFmt w:val="bullet"/>
      <w:lvlText w:val="•"/>
      <w:lvlJc w:val="left"/>
      <w:pPr>
        <w:ind w:left="1801" w:hanging="284"/>
      </w:pPr>
      <w:rPr>
        <w:rFonts w:hint="default"/>
      </w:rPr>
    </w:lvl>
    <w:lvl w:ilvl="3" w:tplc="2FAA1C76">
      <w:numFmt w:val="bullet"/>
      <w:lvlText w:val="•"/>
      <w:lvlJc w:val="left"/>
      <w:pPr>
        <w:ind w:left="2501" w:hanging="284"/>
      </w:pPr>
      <w:rPr>
        <w:rFonts w:hint="default"/>
      </w:rPr>
    </w:lvl>
    <w:lvl w:ilvl="4" w:tplc="636814D2">
      <w:numFmt w:val="bullet"/>
      <w:lvlText w:val="•"/>
      <w:lvlJc w:val="left"/>
      <w:pPr>
        <w:ind w:left="3202" w:hanging="284"/>
      </w:pPr>
      <w:rPr>
        <w:rFonts w:hint="default"/>
      </w:rPr>
    </w:lvl>
    <w:lvl w:ilvl="5" w:tplc="144E32F4">
      <w:numFmt w:val="bullet"/>
      <w:lvlText w:val="•"/>
      <w:lvlJc w:val="left"/>
      <w:pPr>
        <w:ind w:left="3902" w:hanging="284"/>
      </w:pPr>
      <w:rPr>
        <w:rFonts w:hint="default"/>
      </w:rPr>
    </w:lvl>
    <w:lvl w:ilvl="6" w:tplc="3D80CB10">
      <w:numFmt w:val="bullet"/>
      <w:lvlText w:val="•"/>
      <w:lvlJc w:val="left"/>
      <w:pPr>
        <w:ind w:left="4603" w:hanging="284"/>
      </w:pPr>
      <w:rPr>
        <w:rFonts w:hint="default"/>
      </w:rPr>
    </w:lvl>
    <w:lvl w:ilvl="7" w:tplc="B7106DF6">
      <w:numFmt w:val="bullet"/>
      <w:lvlText w:val="•"/>
      <w:lvlJc w:val="left"/>
      <w:pPr>
        <w:ind w:left="5303" w:hanging="284"/>
      </w:pPr>
      <w:rPr>
        <w:rFonts w:hint="default"/>
      </w:rPr>
    </w:lvl>
    <w:lvl w:ilvl="8" w:tplc="05D630D4">
      <w:numFmt w:val="bullet"/>
      <w:lvlText w:val="•"/>
      <w:lvlJc w:val="left"/>
      <w:pPr>
        <w:ind w:left="6004" w:hanging="284"/>
      </w:pPr>
      <w:rPr>
        <w:rFonts w:hint="default"/>
      </w:rPr>
    </w:lvl>
  </w:abstractNum>
  <w:abstractNum w:abstractNumId="4" w15:restartNumberingAfterBreak="0">
    <w:nsid w:val="29AE3D58"/>
    <w:multiLevelType w:val="hybridMultilevel"/>
    <w:tmpl w:val="118453E2"/>
    <w:lvl w:ilvl="0" w:tplc="88B4C30E">
      <w:numFmt w:val="bullet"/>
      <w:lvlText w:val=""/>
      <w:lvlJc w:val="left"/>
      <w:pPr>
        <w:ind w:left="336" w:hanging="233"/>
      </w:pPr>
      <w:rPr>
        <w:rFonts w:ascii="Symbol" w:eastAsia="Symbol" w:hAnsi="Symbol" w:cs="Symbol" w:hint="default"/>
        <w:w w:val="100"/>
        <w:sz w:val="18"/>
        <w:szCs w:val="18"/>
      </w:rPr>
    </w:lvl>
    <w:lvl w:ilvl="1" w:tplc="7D34B720">
      <w:numFmt w:val="bullet"/>
      <w:lvlText w:val="•"/>
      <w:lvlJc w:val="left"/>
      <w:pPr>
        <w:ind w:left="970" w:hanging="233"/>
      </w:pPr>
      <w:rPr>
        <w:rFonts w:hint="default"/>
      </w:rPr>
    </w:lvl>
    <w:lvl w:ilvl="2" w:tplc="BF38795C">
      <w:numFmt w:val="bullet"/>
      <w:lvlText w:val="•"/>
      <w:lvlJc w:val="left"/>
      <w:pPr>
        <w:ind w:left="1601" w:hanging="233"/>
      </w:pPr>
      <w:rPr>
        <w:rFonts w:hint="default"/>
      </w:rPr>
    </w:lvl>
    <w:lvl w:ilvl="3" w:tplc="2E62B2AE">
      <w:numFmt w:val="bullet"/>
      <w:lvlText w:val="•"/>
      <w:lvlJc w:val="left"/>
      <w:pPr>
        <w:ind w:left="2232" w:hanging="233"/>
      </w:pPr>
      <w:rPr>
        <w:rFonts w:hint="default"/>
      </w:rPr>
    </w:lvl>
    <w:lvl w:ilvl="4" w:tplc="40009B58">
      <w:numFmt w:val="bullet"/>
      <w:lvlText w:val="•"/>
      <w:lvlJc w:val="left"/>
      <w:pPr>
        <w:ind w:left="2862" w:hanging="233"/>
      </w:pPr>
      <w:rPr>
        <w:rFonts w:hint="default"/>
      </w:rPr>
    </w:lvl>
    <w:lvl w:ilvl="5" w:tplc="F0E8730A">
      <w:numFmt w:val="bullet"/>
      <w:lvlText w:val="•"/>
      <w:lvlJc w:val="left"/>
      <w:pPr>
        <w:ind w:left="3493" w:hanging="233"/>
      </w:pPr>
      <w:rPr>
        <w:rFonts w:hint="default"/>
      </w:rPr>
    </w:lvl>
    <w:lvl w:ilvl="6" w:tplc="B2D63618">
      <w:numFmt w:val="bullet"/>
      <w:lvlText w:val="•"/>
      <w:lvlJc w:val="left"/>
      <w:pPr>
        <w:ind w:left="4123" w:hanging="233"/>
      </w:pPr>
      <w:rPr>
        <w:rFonts w:hint="default"/>
      </w:rPr>
    </w:lvl>
    <w:lvl w:ilvl="7" w:tplc="84984A26">
      <w:numFmt w:val="bullet"/>
      <w:lvlText w:val="•"/>
      <w:lvlJc w:val="left"/>
      <w:pPr>
        <w:ind w:left="4754" w:hanging="233"/>
      </w:pPr>
      <w:rPr>
        <w:rFonts w:hint="default"/>
      </w:rPr>
    </w:lvl>
    <w:lvl w:ilvl="8" w:tplc="0FC8CFB8">
      <w:numFmt w:val="bullet"/>
      <w:lvlText w:val="•"/>
      <w:lvlJc w:val="left"/>
      <w:pPr>
        <w:ind w:left="5385" w:hanging="233"/>
      </w:pPr>
      <w:rPr>
        <w:rFonts w:hint="default"/>
      </w:rPr>
    </w:lvl>
  </w:abstractNum>
  <w:abstractNum w:abstractNumId="5" w15:restartNumberingAfterBreak="0">
    <w:nsid w:val="366168F0"/>
    <w:multiLevelType w:val="hybridMultilevel"/>
    <w:tmpl w:val="0CE28D14"/>
    <w:lvl w:ilvl="0" w:tplc="B92EA81E">
      <w:numFmt w:val="bullet"/>
      <w:lvlText w:val=""/>
      <w:lvlJc w:val="left"/>
      <w:pPr>
        <w:ind w:left="336" w:hanging="233"/>
      </w:pPr>
      <w:rPr>
        <w:rFonts w:ascii="Symbol" w:eastAsia="Symbol" w:hAnsi="Symbol" w:cs="Symbol" w:hint="default"/>
        <w:w w:val="100"/>
        <w:sz w:val="18"/>
        <w:szCs w:val="18"/>
      </w:rPr>
    </w:lvl>
    <w:lvl w:ilvl="1" w:tplc="394A5994">
      <w:numFmt w:val="bullet"/>
      <w:lvlText w:val="•"/>
      <w:lvlJc w:val="left"/>
      <w:pPr>
        <w:ind w:left="970" w:hanging="233"/>
      </w:pPr>
      <w:rPr>
        <w:rFonts w:hint="default"/>
      </w:rPr>
    </w:lvl>
    <w:lvl w:ilvl="2" w:tplc="EB54A7C0">
      <w:numFmt w:val="bullet"/>
      <w:lvlText w:val="•"/>
      <w:lvlJc w:val="left"/>
      <w:pPr>
        <w:ind w:left="1601" w:hanging="233"/>
      </w:pPr>
      <w:rPr>
        <w:rFonts w:hint="default"/>
      </w:rPr>
    </w:lvl>
    <w:lvl w:ilvl="3" w:tplc="061A8D1E">
      <w:numFmt w:val="bullet"/>
      <w:lvlText w:val="•"/>
      <w:lvlJc w:val="left"/>
      <w:pPr>
        <w:ind w:left="2232" w:hanging="233"/>
      </w:pPr>
      <w:rPr>
        <w:rFonts w:hint="default"/>
      </w:rPr>
    </w:lvl>
    <w:lvl w:ilvl="4" w:tplc="3B521E12">
      <w:numFmt w:val="bullet"/>
      <w:lvlText w:val="•"/>
      <w:lvlJc w:val="left"/>
      <w:pPr>
        <w:ind w:left="2862" w:hanging="233"/>
      </w:pPr>
      <w:rPr>
        <w:rFonts w:hint="default"/>
      </w:rPr>
    </w:lvl>
    <w:lvl w:ilvl="5" w:tplc="F25C7194">
      <w:numFmt w:val="bullet"/>
      <w:lvlText w:val="•"/>
      <w:lvlJc w:val="left"/>
      <w:pPr>
        <w:ind w:left="3493" w:hanging="233"/>
      </w:pPr>
      <w:rPr>
        <w:rFonts w:hint="default"/>
      </w:rPr>
    </w:lvl>
    <w:lvl w:ilvl="6" w:tplc="CB202A28">
      <w:numFmt w:val="bullet"/>
      <w:lvlText w:val="•"/>
      <w:lvlJc w:val="left"/>
      <w:pPr>
        <w:ind w:left="4123" w:hanging="233"/>
      </w:pPr>
      <w:rPr>
        <w:rFonts w:hint="default"/>
      </w:rPr>
    </w:lvl>
    <w:lvl w:ilvl="7" w:tplc="8EF839FA">
      <w:numFmt w:val="bullet"/>
      <w:lvlText w:val="•"/>
      <w:lvlJc w:val="left"/>
      <w:pPr>
        <w:ind w:left="4754" w:hanging="233"/>
      </w:pPr>
      <w:rPr>
        <w:rFonts w:hint="default"/>
      </w:rPr>
    </w:lvl>
    <w:lvl w:ilvl="8" w:tplc="A418C3C6">
      <w:numFmt w:val="bullet"/>
      <w:lvlText w:val="•"/>
      <w:lvlJc w:val="left"/>
      <w:pPr>
        <w:ind w:left="5385" w:hanging="233"/>
      </w:pPr>
      <w:rPr>
        <w:rFonts w:hint="default"/>
      </w:rPr>
    </w:lvl>
  </w:abstractNum>
  <w:abstractNum w:abstractNumId="6" w15:restartNumberingAfterBreak="0">
    <w:nsid w:val="38891A5F"/>
    <w:multiLevelType w:val="hybridMultilevel"/>
    <w:tmpl w:val="E55225DA"/>
    <w:lvl w:ilvl="0" w:tplc="7B56238A">
      <w:start w:val="1"/>
      <w:numFmt w:val="decimal"/>
      <w:lvlText w:val="%1."/>
      <w:lvlJc w:val="left"/>
      <w:pPr>
        <w:ind w:left="2709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A864F22">
      <w:numFmt w:val="bullet"/>
      <w:lvlText w:val="•"/>
      <w:lvlJc w:val="left"/>
      <w:pPr>
        <w:ind w:left="3376" w:hanging="284"/>
      </w:pPr>
      <w:rPr>
        <w:rFonts w:hint="default"/>
      </w:rPr>
    </w:lvl>
    <w:lvl w:ilvl="2" w:tplc="358E0572">
      <w:numFmt w:val="bullet"/>
      <w:lvlText w:val="•"/>
      <w:lvlJc w:val="left"/>
      <w:pPr>
        <w:ind w:left="4053" w:hanging="284"/>
      </w:pPr>
      <w:rPr>
        <w:rFonts w:hint="default"/>
      </w:rPr>
    </w:lvl>
    <w:lvl w:ilvl="3" w:tplc="3802F04A">
      <w:numFmt w:val="bullet"/>
      <w:lvlText w:val="•"/>
      <w:lvlJc w:val="left"/>
      <w:pPr>
        <w:ind w:left="4729" w:hanging="284"/>
      </w:pPr>
      <w:rPr>
        <w:rFonts w:hint="default"/>
      </w:rPr>
    </w:lvl>
    <w:lvl w:ilvl="4" w:tplc="D190F9D6">
      <w:numFmt w:val="bullet"/>
      <w:lvlText w:val="•"/>
      <w:lvlJc w:val="left"/>
      <w:pPr>
        <w:ind w:left="5406" w:hanging="284"/>
      </w:pPr>
      <w:rPr>
        <w:rFonts w:hint="default"/>
      </w:rPr>
    </w:lvl>
    <w:lvl w:ilvl="5" w:tplc="38FED0D6">
      <w:numFmt w:val="bullet"/>
      <w:lvlText w:val="•"/>
      <w:lvlJc w:val="left"/>
      <w:pPr>
        <w:ind w:left="6083" w:hanging="284"/>
      </w:pPr>
      <w:rPr>
        <w:rFonts w:hint="default"/>
      </w:rPr>
    </w:lvl>
    <w:lvl w:ilvl="6" w:tplc="4F9A33E8">
      <w:numFmt w:val="bullet"/>
      <w:lvlText w:val="•"/>
      <w:lvlJc w:val="left"/>
      <w:pPr>
        <w:ind w:left="6759" w:hanging="284"/>
      </w:pPr>
      <w:rPr>
        <w:rFonts w:hint="default"/>
      </w:rPr>
    </w:lvl>
    <w:lvl w:ilvl="7" w:tplc="9260F2DE">
      <w:numFmt w:val="bullet"/>
      <w:lvlText w:val="•"/>
      <w:lvlJc w:val="left"/>
      <w:pPr>
        <w:ind w:left="7436" w:hanging="284"/>
      </w:pPr>
      <w:rPr>
        <w:rFonts w:hint="default"/>
      </w:rPr>
    </w:lvl>
    <w:lvl w:ilvl="8" w:tplc="BD08664C">
      <w:numFmt w:val="bullet"/>
      <w:lvlText w:val="•"/>
      <w:lvlJc w:val="left"/>
      <w:pPr>
        <w:ind w:left="8113" w:hanging="284"/>
      </w:pPr>
      <w:rPr>
        <w:rFonts w:hint="default"/>
      </w:rPr>
    </w:lvl>
  </w:abstractNum>
  <w:abstractNum w:abstractNumId="7" w15:restartNumberingAfterBreak="0">
    <w:nsid w:val="42DD4D7B"/>
    <w:multiLevelType w:val="hybridMultilevel"/>
    <w:tmpl w:val="403E1368"/>
    <w:lvl w:ilvl="0" w:tplc="B99E86F6">
      <w:start w:val="1"/>
      <w:numFmt w:val="decimal"/>
      <w:lvlText w:val="%1."/>
      <w:lvlJc w:val="left"/>
      <w:pPr>
        <w:ind w:left="940" w:hanging="72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38E7B34">
      <w:numFmt w:val="bullet"/>
      <w:lvlText w:val="•"/>
      <w:lvlJc w:val="left"/>
      <w:pPr>
        <w:ind w:left="1792" w:hanging="720"/>
      </w:pPr>
      <w:rPr>
        <w:rFonts w:hint="default"/>
      </w:rPr>
    </w:lvl>
    <w:lvl w:ilvl="2" w:tplc="DBFCF652">
      <w:numFmt w:val="bullet"/>
      <w:lvlText w:val="•"/>
      <w:lvlJc w:val="left"/>
      <w:pPr>
        <w:ind w:left="2645" w:hanging="720"/>
      </w:pPr>
      <w:rPr>
        <w:rFonts w:hint="default"/>
      </w:rPr>
    </w:lvl>
    <w:lvl w:ilvl="3" w:tplc="42DA1092">
      <w:numFmt w:val="bullet"/>
      <w:lvlText w:val="•"/>
      <w:lvlJc w:val="left"/>
      <w:pPr>
        <w:ind w:left="3497" w:hanging="720"/>
      </w:pPr>
      <w:rPr>
        <w:rFonts w:hint="default"/>
      </w:rPr>
    </w:lvl>
    <w:lvl w:ilvl="4" w:tplc="0414EE64">
      <w:numFmt w:val="bullet"/>
      <w:lvlText w:val="•"/>
      <w:lvlJc w:val="left"/>
      <w:pPr>
        <w:ind w:left="4350" w:hanging="720"/>
      </w:pPr>
      <w:rPr>
        <w:rFonts w:hint="default"/>
      </w:rPr>
    </w:lvl>
    <w:lvl w:ilvl="5" w:tplc="FCB0AC06">
      <w:numFmt w:val="bullet"/>
      <w:lvlText w:val="•"/>
      <w:lvlJc w:val="left"/>
      <w:pPr>
        <w:ind w:left="5203" w:hanging="720"/>
      </w:pPr>
      <w:rPr>
        <w:rFonts w:hint="default"/>
      </w:rPr>
    </w:lvl>
    <w:lvl w:ilvl="6" w:tplc="1416168E">
      <w:numFmt w:val="bullet"/>
      <w:lvlText w:val="•"/>
      <w:lvlJc w:val="left"/>
      <w:pPr>
        <w:ind w:left="6055" w:hanging="720"/>
      </w:pPr>
      <w:rPr>
        <w:rFonts w:hint="default"/>
      </w:rPr>
    </w:lvl>
    <w:lvl w:ilvl="7" w:tplc="8B6AECA0">
      <w:numFmt w:val="bullet"/>
      <w:lvlText w:val="•"/>
      <w:lvlJc w:val="left"/>
      <w:pPr>
        <w:ind w:left="6908" w:hanging="720"/>
      </w:pPr>
      <w:rPr>
        <w:rFonts w:hint="default"/>
      </w:rPr>
    </w:lvl>
    <w:lvl w:ilvl="8" w:tplc="4DCAAEF2">
      <w:numFmt w:val="bullet"/>
      <w:lvlText w:val="•"/>
      <w:lvlJc w:val="left"/>
      <w:pPr>
        <w:ind w:left="7761" w:hanging="720"/>
      </w:pPr>
      <w:rPr>
        <w:rFonts w:hint="default"/>
      </w:rPr>
    </w:lvl>
  </w:abstractNum>
  <w:abstractNum w:abstractNumId="8" w15:restartNumberingAfterBreak="0">
    <w:nsid w:val="46BE3322"/>
    <w:multiLevelType w:val="hybridMultilevel"/>
    <w:tmpl w:val="CA1057A6"/>
    <w:lvl w:ilvl="0" w:tplc="E5BE5EF4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18"/>
        <w:szCs w:val="18"/>
      </w:rPr>
    </w:lvl>
    <w:lvl w:ilvl="1" w:tplc="350457D8">
      <w:numFmt w:val="bullet"/>
      <w:lvlText w:val="•"/>
      <w:lvlJc w:val="left"/>
      <w:pPr>
        <w:ind w:left="1100" w:hanging="284"/>
      </w:pPr>
      <w:rPr>
        <w:rFonts w:hint="default"/>
      </w:rPr>
    </w:lvl>
    <w:lvl w:ilvl="2" w:tplc="822668B4">
      <w:numFmt w:val="bullet"/>
      <w:lvlText w:val="•"/>
      <w:lvlJc w:val="left"/>
      <w:pPr>
        <w:ind w:left="1801" w:hanging="284"/>
      </w:pPr>
      <w:rPr>
        <w:rFonts w:hint="default"/>
      </w:rPr>
    </w:lvl>
    <w:lvl w:ilvl="3" w:tplc="575CEFCC">
      <w:numFmt w:val="bullet"/>
      <w:lvlText w:val="•"/>
      <w:lvlJc w:val="left"/>
      <w:pPr>
        <w:ind w:left="2501" w:hanging="284"/>
      </w:pPr>
      <w:rPr>
        <w:rFonts w:hint="default"/>
      </w:rPr>
    </w:lvl>
    <w:lvl w:ilvl="4" w:tplc="21ECC7F4">
      <w:numFmt w:val="bullet"/>
      <w:lvlText w:val="•"/>
      <w:lvlJc w:val="left"/>
      <w:pPr>
        <w:ind w:left="3202" w:hanging="284"/>
      </w:pPr>
      <w:rPr>
        <w:rFonts w:hint="default"/>
      </w:rPr>
    </w:lvl>
    <w:lvl w:ilvl="5" w:tplc="879273DC">
      <w:numFmt w:val="bullet"/>
      <w:lvlText w:val="•"/>
      <w:lvlJc w:val="left"/>
      <w:pPr>
        <w:ind w:left="3902" w:hanging="284"/>
      </w:pPr>
      <w:rPr>
        <w:rFonts w:hint="default"/>
      </w:rPr>
    </w:lvl>
    <w:lvl w:ilvl="6" w:tplc="3CFE5244">
      <w:numFmt w:val="bullet"/>
      <w:lvlText w:val="•"/>
      <w:lvlJc w:val="left"/>
      <w:pPr>
        <w:ind w:left="4603" w:hanging="284"/>
      </w:pPr>
      <w:rPr>
        <w:rFonts w:hint="default"/>
      </w:rPr>
    </w:lvl>
    <w:lvl w:ilvl="7" w:tplc="651A05D4">
      <w:numFmt w:val="bullet"/>
      <w:lvlText w:val="•"/>
      <w:lvlJc w:val="left"/>
      <w:pPr>
        <w:ind w:left="5303" w:hanging="284"/>
      </w:pPr>
      <w:rPr>
        <w:rFonts w:hint="default"/>
      </w:rPr>
    </w:lvl>
    <w:lvl w:ilvl="8" w:tplc="FCF28D8C">
      <w:numFmt w:val="bullet"/>
      <w:lvlText w:val="•"/>
      <w:lvlJc w:val="left"/>
      <w:pPr>
        <w:ind w:left="6004" w:hanging="284"/>
      </w:pPr>
      <w:rPr>
        <w:rFonts w:hint="default"/>
      </w:rPr>
    </w:lvl>
  </w:abstractNum>
  <w:abstractNum w:abstractNumId="9" w15:restartNumberingAfterBreak="0">
    <w:nsid w:val="53C738B1"/>
    <w:multiLevelType w:val="hybridMultilevel"/>
    <w:tmpl w:val="372E40DA"/>
    <w:lvl w:ilvl="0" w:tplc="37FC0578">
      <w:numFmt w:val="bullet"/>
      <w:lvlText w:val=""/>
      <w:lvlJc w:val="left"/>
      <w:pPr>
        <w:ind w:left="336" w:hanging="233"/>
      </w:pPr>
      <w:rPr>
        <w:rFonts w:ascii="Symbol" w:eastAsia="Symbol" w:hAnsi="Symbol" w:cs="Symbol" w:hint="default"/>
        <w:w w:val="100"/>
        <w:sz w:val="18"/>
        <w:szCs w:val="18"/>
      </w:rPr>
    </w:lvl>
    <w:lvl w:ilvl="1" w:tplc="37F05FB0">
      <w:numFmt w:val="bullet"/>
      <w:lvlText w:val="•"/>
      <w:lvlJc w:val="left"/>
      <w:pPr>
        <w:ind w:left="970" w:hanging="233"/>
      </w:pPr>
      <w:rPr>
        <w:rFonts w:hint="default"/>
      </w:rPr>
    </w:lvl>
    <w:lvl w:ilvl="2" w:tplc="75C0B344">
      <w:numFmt w:val="bullet"/>
      <w:lvlText w:val="•"/>
      <w:lvlJc w:val="left"/>
      <w:pPr>
        <w:ind w:left="1601" w:hanging="233"/>
      </w:pPr>
      <w:rPr>
        <w:rFonts w:hint="default"/>
      </w:rPr>
    </w:lvl>
    <w:lvl w:ilvl="3" w:tplc="B11ADECC">
      <w:numFmt w:val="bullet"/>
      <w:lvlText w:val="•"/>
      <w:lvlJc w:val="left"/>
      <w:pPr>
        <w:ind w:left="2232" w:hanging="233"/>
      </w:pPr>
      <w:rPr>
        <w:rFonts w:hint="default"/>
      </w:rPr>
    </w:lvl>
    <w:lvl w:ilvl="4" w:tplc="FC70FDB8">
      <w:numFmt w:val="bullet"/>
      <w:lvlText w:val="•"/>
      <w:lvlJc w:val="left"/>
      <w:pPr>
        <w:ind w:left="2862" w:hanging="233"/>
      </w:pPr>
      <w:rPr>
        <w:rFonts w:hint="default"/>
      </w:rPr>
    </w:lvl>
    <w:lvl w:ilvl="5" w:tplc="311C8C60">
      <w:numFmt w:val="bullet"/>
      <w:lvlText w:val="•"/>
      <w:lvlJc w:val="left"/>
      <w:pPr>
        <w:ind w:left="3493" w:hanging="233"/>
      </w:pPr>
      <w:rPr>
        <w:rFonts w:hint="default"/>
      </w:rPr>
    </w:lvl>
    <w:lvl w:ilvl="6" w:tplc="A5261E84">
      <w:numFmt w:val="bullet"/>
      <w:lvlText w:val="•"/>
      <w:lvlJc w:val="left"/>
      <w:pPr>
        <w:ind w:left="4123" w:hanging="233"/>
      </w:pPr>
      <w:rPr>
        <w:rFonts w:hint="default"/>
      </w:rPr>
    </w:lvl>
    <w:lvl w:ilvl="7" w:tplc="1896BA20">
      <w:numFmt w:val="bullet"/>
      <w:lvlText w:val="•"/>
      <w:lvlJc w:val="left"/>
      <w:pPr>
        <w:ind w:left="4754" w:hanging="233"/>
      </w:pPr>
      <w:rPr>
        <w:rFonts w:hint="default"/>
      </w:rPr>
    </w:lvl>
    <w:lvl w:ilvl="8" w:tplc="E522E2C0">
      <w:numFmt w:val="bullet"/>
      <w:lvlText w:val="•"/>
      <w:lvlJc w:val="left"/>
      <w:pPr>
        <w:ind w:left="5385" w:hanging="233"/>
      </w:pPr>
      <w:rPr>
        <w:rFonts w:hint="default"/>
      </w:rPr>
    </w:lvl>
  </w:abstractNum>
  <w:abstractNum w:abstractNumId="10" w15:restartNumberingAfterBreak="0">
    <w:nsid w:val="5A1E0426"/>
    <w:multiLevelType w:val="hybridMultilevel"/>
    <w:tmpl w:val="987C5612"/>
    <w:lvl w:ilvl="0" w:tplc="4AC84744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18"/>
        <w:szCs w:val="18"/>
      </w:rPr>
    </w:lvl>
    <w:lvl w:ilvl="1" w:tplc="66261F68">
      <w:numFmt w:val="bullet"/>
      <w:lvlText w:val="•"/>
      <w:lvlJc w:val="left"/>
      <w:pPr>
        <w:ind w:left="1100" w:hanging="284"/>
      </w:pPr>
      <w:rPr>
        <w:rFonts w:hint="default"/>
      </w:rPr>
    </w:lvl>
    <w:lvl w:ilvl="2" w:tplc="5C6AAB78">
      <w:numFmt w:val="bullet"/>
      <w:lvlText w:val="•"/>
      <w:lvlJc w:val="left"/>
      <w:pPr>
        <w:ind w:left="1801" w:hanging="284"/>
      </w:pPr>
      <w:rPr>
        <w:rFonts w:hint="default"/>
      </w:rPr>
    </w:lvl>
    <w:lvl w:ilvl="3" w:tplc="AD9A868E">
      <w:numFmt w:val="bullet"/>
      <w:lvlText w:val="•"/>
      <w:lvlJc w:val="left"/>
      <w:pPr>
        <w:ind w:left="2501" w:hanging="284"/>
      </w:pPr>
      <w:rPr>
        <w:rFonts w:hint="default"/>
      </w:rPr>
    </w:lvl>
    <w:lvl w:ilvl="4" w:tplc="6BFAC878">
      <w:numFmt w:val="bullet"/>
      <w:lvlText w:val="•"/>
      <w:lvlJc w:val="left"/>
      <w:pPr>
        <w:ind w:left="3202" w:hanging="284"/>
      </w:pPr>
      <w:rPr>
        <w:rFonts w:hint="default"/>
      </w:rPr>
    </w:lvl>
    <w:lvl w:ilvl="5" w:tplc="15F227F6">
      <w:numFmt w:val="bullet"/>
      <w:lvlText w:val="•"/>
      <w:lvlJc w:val="left"/>
      <w:pPr>
        <w:ind w:left="3902" w:hanging="284"/>
      </w:pPr>
      <w:rPr>
        <w:rFonts w:hint="default"/>
      </w:rPr>
    </w:lvl>
    <w:lvl w:ilvl="6" w:tplc="8704315E">
      <w:numFmt w:val="bullet"/>
      <w:lvlText w:val="•"/>
      <w:lvlJc w:val="left"/>
      <w:pPr>
        <w:ind w:left="4603" w:hanging="284"/>
      </w:pPr>
      <w:rPr>
        <w:rFonts w:hint="default"/>
      </w:rPr>
    </w:lvl>
    <w:lvl w:ilvl="7" w:tplc="319A4B38">
      <w:numFmt w:val="bullet"/>
      <w:lvlText w:val="•"/>
      <w:lvlJc w:val="left"/>
      <w:pPr>
        <w:ind w:left="5303" w:hanging="284"/>
      </w:pPr>
      <w:rPr>
        <w:rFonts w:hint="default"/>
      </w:rPr>
    </w:lvl>
    <w:lvl w:ilvl="8" w:tplc="00B68852">
      <w:numFmt w:val="bullet"/>
      <w:lvlText w:val="•"/>
      <w:lvlJc w:val="left"/>
      <w:pPr>
        <w:ind w:left="6004" w:hanging="284"/>
      </w:pPr>
      <w:rPr>
        <w:rFonts w:hint="default"/>
      </w:rPr>
    </w:lvl>
  </w:abstractNum>
  <w:abstractNum w:abstractNumId="11" w15:restartNumberingAfterBreak="0">
    <w:nsid w:val="716D2331"/>
    <w:multiLevelType w:val="hybridMultilevel"/>
    <w:tmpl w:val="69FE972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6206F"/>
    <w:multiLevelType w:val="hybridMultilevel"/>
    <w:tmpl w:val="D5F6BB3C"/>
    <w:lvl w:ilvl="0" w:tplc="8CB44842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18"/>
        <w:szCs w:val="18"/>
      </w:rPr>
    </w:lvl>
    <w:lvl w:ilvl="1" w:tplc="829E569C">
      <w:numFmt w:val="bullet"/>
      <w:lvlText w:val="•"/>
      <w:lvlJc w:val="left"/>
      <w:pPr>
        <w:ind w:left="1100" w:hanging="284"/>
      </w:pPr>
      <w:rPr>
        <w:rFonts w:hint="default"/>
      </w:rPr>
    </w:lvl>
    <w:lvl w:ilvl="2" w:tplc="F1FCD792">
      <w:numFmt w:val="bullet"/>
      <w:lvlText w:val="•"/>
      <w:lvlJc w:val="left"/>
      <w:pPr>
        <w:ind w:left="1801" w:hanging="284"/>
      </w:pPr>
      <w:rPr>
        <w:rFonts w:hint="default"/>
      </w:rPr>
    </w:lvl>
    <w:lvl w:ilvl="3" w:tplc="A8BCB414">
      <w:numFmt w:val="bullet"/>
      <w:lvlText w:val="•"/>
      <w:lvlJc w:val="left"/>
      <w:pPr>
        <w:ind w:left="2501" w:hanging="284"/>
      </w:pPr>
      <w:rPr>
        <w:rFonts w:hint="default"/>
      </w:rPr>
    </w:lvl>
    <w:lvl w:ilvl="4" w:tplc="00AE906C">
      <w:numFmt w:val="bullet"/>
      <w:lvlText w:val="•"/>
      <w:lvlJc w:val="left"/>
      <w:pPr>
        <w:ind w:left="3202" w:hanging="284"/>
      </w:pPr>
      <w:rPr>
        <w:rFonts w:hint="default"/>
      </w:rPr>
    </w:lvl>
    <w:lvl w:ilvl="5" w:tplc="E186966C">
      <w:numFmt w:val="bullet"/>
      <w:lvlText w:val="•"/>
      <w:lvlJc w:val="left"/>
      <w:pPr>
        <w:ind w:left="3902" w:hanging="284"/>
      </w:pPr>
      <w:rPr>
        <w:rFonts w:hint="default"/>
      </w:rPr>
    </w:lvl>
    <w:lvl w:ilvl="6" w:tplc="382AFE5C">
      <w:numFmt w:val="bullet"/>
      <w:lvlText w:val="•"/>
      <w:lvlJc w:val="left"/>
      <w:pPr>
        <w:ind w:left="4603" w:hanging="284"/>
      </w:pPr>
      <w:rPr>
        <w:rFonts w:hint="default"/>
      </w:rPr>
    </w:lvl>
    <w:lvl w:ilvl="7" w:tplc="B2B67076">
      <w:numFmt w:val="bullet"/>
      <w:lvlText w:val="•"/>
      <w:lvlJc w:val="left"/>
      <w:pPr>
        <w:ind w:left="5303" w:hanging="284"/>
      </w:pPr>
      <w:rPr>
        <w:rFonts w:hint="default"/>
      </w:rPr>
    </w:lvl>
    <w:lvl w:ilvl="8" w:tplc="C952D590">
      <w:numFmt w:val="bullet"/>
      <w:lvlText w:val="•"/>
      <w:lvlJc w:val="left"/>
      <w:pPr>
        <w:ind w:left="6004" w:hanging="284"/>
      </w:pPr>
      <w:rPr>
        <w:rFonts w:hint="default"/>
      </w:rPr>
    </w:lvl>
  </w:abstractNum>
  <w:abstractNum w:abstractNumId="13" w15:restartNumberingAfterBreak="0">
    <w:nsid w:val="77666534"/>
    <w:multiLevelType w:val="hybridMultilevel"/>
    <w:tmpl w:val="8CAC4B42"/>
    <w:lvl w:ilvl="0" w:tplc="A840128A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18"/>
        <w:szCs w:val="18"/>
      </w:rPr>
    </w:lvl>
    <w:lvl w:ilvl="1" w:tplc="8166AD94">
      <w:numFmt w:val="bullet"/>
      <w:lvlText w:val="•"/>
      <w:lvlJc w:val="left"/>
      <w:pPr>
        <w:ind w:left="1100" w:hanging="284"/>
      </w:pPr>
      <w:rPr>
        <w:rFonts w:hint="default"/>
      </w:rPr>
    </w:lvl>
    <w:lvl w:ilvl="2" w:tplc="83086684">
      <w:numFmt w:val="bullet"/>
      <w:lvlText w:val="•"/>
      <w:lvlJc w:val="left"/>
      <w:pPr>
        <w:ind w:left="1801" w:hanging="284"/>
      </w:pPr>
      <w:rPr>
        <w:rFonts w:hint="default"/>
      </w:rPr>
    </w:lvl>
    <w:lvl w:ilvl="3" w:tplc="508EC07E">
      <w:numFmt w:val="bullet"/>
      <w:lvlText w:val="•"/>
      <w:lvlJc w:val="left"/>
      <w:pPr>
        <w:ind w:left="2501" w:hanging="284"/>
      </w:pPr>
      <w:rPr>
        <w:rFonts w:hint="default"/>
      </w:rPr>
    </w:lvl>
    <w:lvl w:ilvl="4" w:tplc="4692D988">
      <w:numFmt w:val="bullet"/>
      <w:lvlText w:val="•"/>
      <w:lvlJc w:val="left"/>
      <w:pPr>
        <w:ind w:left="3202" w:hanging="284"/>
      </w:pPr>
      <w:rPr>
        <w:rFonts w:hint="default"/>
      </w:rPr>
    </w:lvl>
    <w:lvl w:ilvl="5" w:tplc="D30E4156">
      <w:numFmt w:val="bullet"/>
      <w:lvlText w:val="•"/>
      <w:lvlJc w:val="left"/>
      <w:pPr>
        <w:ind w:left="3902" w:hanging="284"/>
      </w:pPr>
      <w:rPr>
        <w:rFonts w:hint="default"/>
      </w:rPr>
    </w:lvl>
    <w:lvl w:ilvl="6" w:tplc="DD520CF2">
      <w:numFmt w:val="bullet"/>
      <w:lvlText w:val="•"/>
      <w:lvlJc w:val="left"/>
      <w:pPr>
        <w:ind w:left="4603" w:hanging="284"/>
      </w:pPr>
      <w:rPr>
        <w:rFonts w:hint="default"/>
      </w:rPr>
    </w:lvl>
    <w:lvl w:ilvl="7" w:tplc="E69A3F36">
      <w:numFmt w:val="bullet"/>
      <w:lvlText w:val="•"/>
      <w:lvlJc w:val="left"/>
      <w:pPr>
        <w:ind w:left="5303" w:hanging="284"/>
      </w:pPr>
      <w:rPr>
        <w:rFonts w:hint="default"/>
      </w:rPr>
    </w:lvl>
    <w:lvl w:ilvl="8" w:tplc="6A9092DE">
      <w:numFmt w:val="bullet"/>
      <w:lvlText w:val="•"/>
      <w:lvlJc w:val="left"/>
      <w:pPr>
        <w:ind w:left="6004" w:hanging="284"/>
      </w:pPr>
      <w:rPr>
        <w:rFonts w:hint="default"/>
      </w:rPr>
    </w:lvl>
  </w:abstractNum>
  <w:abstractNum w:abstractNumId="14" w15:restartNumberingAfterBreak="0">
    <w:nsid w:val="7E030A71"/>
    <w:multiLevelType w:val="hybridMultilevel"/>
    <w:tmpl w:val="37BA63E0"/>
    <w:lvl w:ilvl="0" w:tplc="16422E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8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95"/>
    <w:rsid w:val="00306D37"/>
    <w:rsid w:val="005959B0"/>
    <w:rsid w:val="00655432"/>
    <w:rsid w:val="00674AF3"/>
    <w:rsid w:val="008F27F3"/>
    <w:rsid w:val="00BB2A8A"/>
    <w:rsid w:val="00C04353"/>
    <w:rsid w:val="00D76A95"/>
    <w:rsid w:val="00D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8D9F9BA"/>
  <w15:docId w15:val="{A2BF8163-F2D9-44EF-8BEF-244762E7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9"/>
      <w:ind w:left="2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18"/>
      <w:ind w:left="2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7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2709" w:right="218" w:hanging="720"/>
    </w:pPr>
  </w:style>
  <w:style w:type="paragraph" w:customStyle="1" w:styleId="TableParagraph">
    <w:name w:val="Table Paragraph"/>
    <w:basedOn w:val="Normal"/>
    <w:uiPriority w:val="1"/>
    <w:qFormat/>
    <w:pPr>
      <w:ind w:left="160"/>
    </w:pPr>
  </w:style>
  <w:style w:type="table" w:styleId="TableGrid">
    <w:name w:val="Table Grid"/>
    <w:basedOn w:val="TableNormal"/>
    <w:rsid w:val="00DE793E"/>
    <w:pPr>
      <w:widowControl/>
      <w:autoSpaceDE/>
      <w:autoSpaceDN/>
      <w:ind w:left="57"/>
    </w:pPr>
    <w:rPr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7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7F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F27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7F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6f2769071e40e997396b0c7f5027f0 xmlns="2f854c92-466d-4729-b8a0-b539a2d73e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7e31c53d-b26a-4508-995f-b0aa46465ebd</TermId>
        </TermInfo>
      </Terms>
    </j26f2769071e40e997396b0c7f5027f0>
    <_dlc_DocId xmlns="2f854c92-466d-4729-b8a0-b539a2d73e93">XNTYE2MRXNXV-18-2420</_dlc_DocId>
    <TaxCatchAll xmlns="2f854c92-466d-4729-b8a0-b539a2d73e93">
      <Value>48</Value>
      <Value>14</Value>
      <Value>10</Value>
      <Value>26</Value>
      <Value>5</Value>
      <Value>4</Value>
      <Value>1</Value>
    </TaxCatchAll>
    <d25fe3c7b8c9452aa574e7b65fdcdcaf xmlns="2f854c92-466d-4729-b8a0-b539a2d73e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</TermName>
          <TermId xmlns="http://schemas.microsoft.com/office/infopath/2007/PartnerControls">2757a8fe-3144-4518-8edb-c0cfd2c80c1a</TermId>
        </TermInfo>
      </Terms>
    </d25fe3c7b8c9452aa574e7b65fdcdcaf>
    <APACDocumentOwner xmlns="a9ae7ba2-5dee-47f3-ba8d-6bc3c57686f5">
      <UserInfo>
        <DisplayName/>
        <AccountId xsi:nil="true"/>
        <AccountType/>
      </UserInfo>
    </APACDocumentOwner>
    <n78cdf4c1b004c71b54a18cdd221df1b xmlns="2f854c92-466d-4729-b8a0-b539a2d73e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COMPANY CONFIDENTIAL</TermName>
          <TermId xmlns="http://schemas.microsoft.com/office/infopath/2007/PartnerControls">d26e9336-7342-433f-9da1-9b62161fbf91</TermId>
        </TermInfo>
      </Terms>
    </n78cdf4c1b004c71b54a18cdd221df1b>
    <_dlc_DocIdUrl xmlns="2f854c92-466d-4729-b8a0-b539a2d73e93">
      <Url>https://albert.melair.com.au/Sites/People/Environment/_layouts/15/DocIdRedir.aspx?ID=XNTYE2MRXNXV-18-2420</Url>
      <Description>XNTYE2MRXNXV-18-2420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AC Document" ma:contentTypeID="0x010100374685749885AB4CBEA4B9948401966800B09B4F8FD014ED45A385D52140C7406A" ma:contentTypeVersion="3" ma:contentTypeDescription="Use for all Unit documents that are non-technical in nature, and which do not otherwise fit within any other specified content type (including team-site-specific content types); for example: administrative standards, manuals, and any other miscellaneous non-technical documents." ma:contentTypeScope="" ma:versionID="352712431e0c1075c607ec3149c7d405">
  <xsd:schema xmlns:xsd="http://www.w3.org/2001/XMLSchema" xmlns:xs="http://www.w3.org/2001/XMLSchema" xmlns:p="http://schemas.microsoft.com/office/2006/metadata/properties" xmlns:ns2="a9ae7ba2-5dee-47f3-ba8d-6bc3c57686f5" xmlns:ns3="2f854c92-466d-4729-b8a0-b539a2d73e93" targetNamespace="http://schemas.microsoft.com/office/2006/metadata/properties" ma:root="true" ma:fieldsID="c084f08707e778eb7db671b3ae08efb9" ns2:_="" ns3:_="">
    <xsd:import namespace="a9ae7ba2-5dee-47f3-ba8d-6bc3c57686f5"/>
    <xsd:import namespace="2f854c92-466d-4729-b8a0-b539a2d73e93"/>
    <xsd:element name="properties">
      <xsd:complexType>
        <xsd:sequence>
          <xsd:element name="documentManagement">
            <xsd:complexType>
              <xsd:all>
                <xsd:element ref="ns2:APACDocumentOwner" minOccurs="0"/>
                <xsd:element ref="ns3:d25fe3c7b8c9452aa574e7b65fdcdcaf" minOccurs="0"/>
                <xsd:element ref="ns3:TaxCatchAll" minOccurs="0"/>
                <xsd:element ref="ns3:TaxCatchAllLabel" minOccurs="0"/>
                <xsd:element ref="ns3:n78cdf4c1b004c71b54a18cdd221df1b" minOccurs="0"/>
                <xsd:element ref="ns3:j26f2769071e40e997396b0c7f5027f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e7ba2-5dee-47f3-ba8d-6bc3c57686f5" elementFormDefault="qualified">
    <xsd:import namespace="http://schemas.microsoft.com/office/2006/documentManagement/types"/>
    <xsd:import namespace="http://schemas.microsoft.com/office/infopath/2007/PartnerControls"/>
    <xsd:element name="APACDocumentOwner" ma:index="8" nillable="true" ma:displayName="APAC Document Owner" ma:list="UserInfo" ma:SharePointGroup="0" ma:internalName="APAC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54c92-466d-4729-b8a0-b539a2d73e93" elementFormDefault="qualified">
    <xsd:import namespace="http://schemas.microsoft.com/office/2006/documentManagement/types"/>
    <xsd:import namespace="http://schemas.microsoft.com/office/infopath/2007/PartnerControls"/>
    <xsd:element name="d25fe3c7b8c9452aa574e7b65fdcdcaf" ma:index="9" ma:taxonomy="true" ma:internalName="d25fe3c7b8c9452aa574e7b65fdcdcaf" ma:taxonomyFieldName="APACBusinessUnit" ma:displayName="APAC Business Unit" ma:readOnly="false" ma:default="" ma:fieldId="{d25fe3c7-b8c9-452a-a574-e7b65fdcdcaf}" ma:sspId="1c3d90d2-9acd-4254-b409-aed541d73447" ma:termSetId="44a6344b-42d8-41ee-bb11-8ae9d74985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b0a95b1-f84b-462f-8122-e7793cc0560d}" ma:internalName="TaxCatchAll" ma:showField="CatchAllData" ma:web="2f854c92-466d-4729-b8a0-b539a2d73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b0a95b1-f84b-462f-8122-e7793cc0560d}" ma:internalName="TaxCatchAllLabel" ma:readOnly="true" ma:showField="CatchAllDataLabel" ma:web="2f854c92-466d-4729-b8a0-b539a2d73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78cdf4c1b004c71b54a18cdd221df1b" ma:index="13" ma:taxonomy="true" ma:internalName="n78cdf4c1b004c71b54a18cdd221df1b" ma:taxonomyFieldName="SecurityClassification" ma:displayName="Security Classification" ma:readOnly="false" ma:default="14;#COMPANY CONFIDENTIAL|d26e9336-7342-433f-9da1-9b62161fbf91" ma:fieldId="{778cdf4c-1b00-4c71-b54a-18cdd221df1b}" ma:sspId="1c3d90d2-9acd-4254-b409-aed541d73447" ma:termSetId="e0829a59-03df-400d-a06d-1769992f2a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6f2769071e40e997396b0c7f5027f0" ma:index="16" nillable="true" ma:taxonomy="true" ma:internalName="j26f2769071e40e997396b0c7f5027f0" ma:taxonomyFieldName="Key_x0020_Word_x0020_BCS_x0020_Term" ma:displayName="Key Word BCS Term" ma:readOnly="false" ma:default="" ma:fieldId="{326f2769-071e-40e9-9739-6b0c7f5027f0}" ma:sspId="1c3d90d2-9acd-4254-b409-aed541d73447" ma:termSetId="9c752d29-d279-442e-a08f-310db5a351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C035CB-30DD-4CD9-83BC-400988EBD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F9055-B03E-4865-8C5D-223D8B0C5B45}">
  <ds:schemaRefs>
    <ds:schemaRef ds:uri="2f854c92-466d-4729-b8a0-b539a2d73e93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9ae7ba2-5dee-47f3-ba8d-6bc3c57686f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8956CDB-2F3F-4925-87AB-44A310851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e7ba2-5dee-47f3-ba8d-6bc3c57686f5"/>
    <ds:schemaRef ds:uri="2f854c92-466d-4729-b8a0-b539a2d7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FC329-625C-4E84-B8AE-8A25AC64A2F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Airport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Amelia Donato</dc:creator>
  <cp:lastModifiedBy>Amelia Donato</cp:lastModifiedBy>
  <cp:revision>2</cp:revision>
  <dcterms:created xsi:type="dcterms:W3CDTF">2019-02-13T02:50:00Z</dcterms:created>
  <dcterms:modified xsi:type="dcterms:W3CDTF">2019-02-13T02:50:00Z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LastSaved">
    <vt:filetime>2017-06-20T00:00:00Z</vt:filetime>
  </property>
  <property fmtid="{D5CDD505-2E9C-101B-9397-08002B2CF9AE}" pid="4" name="a595248f321647f8aa84fe05c3999cf8">
    <vt:lpwstr/>
  </property>
  <property fmtid="{D5CDD505-2E9C-101B-9397-08002B2CF9AE}" pid="5" name="Register_x0020_Type">
    <vt:lpwstr/>
  </property>
  <property fmtid="{D5CDD505-2E9C-101B-9397-08002B2CF9AE}" pid="6" name="APACCertificateType">
    <vt:lpwstr/>
  </property>
  <property fmtid="{D5CDD505-2E9C-101B-9397-08002B2CF9AE}" pid="7" name="o5a1eb25d2bb481f803ca00277325ad7">
    <vt:lpwstr/>
  </property>
  <property fmtid="{D5CDD505-2E9C-101B-9397-08002B2CF9AE}" pid="8" name="ContentTypeId">
    <vt:lpwstr>0x010100374685749885AB4CBEA4B9948401966800B09B4F8FD014ED45A385D52140C7406A</vt:lpwstr>
  </property>
  <property fmtid="{D5CDD505-2E9C-101B-9397-08002B2CF9AE}" pid="9" name="Key Word BCS Term">
    <vt:lpwstr>48;#Administration|7e31c53d-b26a-4508-995f-b0aa46465ebd</vt:lpwstr>
  </property>
  <property fmtid="{D5CDD505-2E9C-101B-9397-08002B2CF9AE}" pid="10" name="Meeting_x0020_Type0">
    <vt:lpwstr/>
  </property>
  <property fmtid="{D5CDD505-2E9C-101B-9397-08002B2CF9AE}" pid="11" name="APACFormType">
    <vt:lpwstr/>
  </property>
  <property fmtid="{D5CDD505-2E9C-101B-9397-08002B2CF9AE}" pid="12" name="SecurityClassification">
    <vt:lpwstr>14;#COMPANY CONFIDENTIAL|d26e9336-7342-433f-9da1-9b62161fbf91</vt:lpwstr>
  </property>
  <property fmtid="{D5CDD505-2E9C-101B-9397-08002B2CF9AE}" pid="13" name="AirportSite">
    <vt:lpwstr>1;#Melbourne|ce94d239-77e8-410f-9e1b-67fe8fab7804</vt:lpwstr>
  </property>
  <property fmtid="{D5CDD505-2E9C-101B-9397-08002B2CF9AE}" pid="14" name="RegisterType">
    <vt:lpwstr>10;#Melbourne|ce94d239-77e8-410f-9e1b-67fe8fab7804</vt:lpwstr>
  </property>
  <property fmtid="{D5CDD505-2E9C-101B-9397-08002B2CF9AE}" pid="15" name="Meeting Type">
    <vt:lpwstr>2;#Melbourne|ce94d239-77e8-410f-9e1b-67fe8fab7804</vt:lpwstr>
  </property>
  <property fmtid="{D5CDD505-2E9C-101B-9397-08002B2CF9AE}" pid="16" name="Compliance_x0020_Document_x0020_Type">
    <vt:lpwstr/>
  </property>
  <property fmtid="{D5CDD505-2E9C-101B-9397-08002B2CF9AE}" pid="17" name="ofa09564582243d2b6c77f050314bb09">
    <vt:lpwstr/>
  </property>
  <property fmtid="{D5CDD505-2E9C-101B-9397-08002B2CF9AE}" pid="18" name="m7d39ad0bd5f48da87ef6828b3816bac">
    <vt:lpwstr/>
  </property>
  <property fmtid="{D5CDD505-2E9C-101B-9397-08002B2CF9AE}" pid="19" name="APACPresentationType">
    <vt:lpwstr/>
  </property>
  <property fmtid="{D5CDD505-2E9C-101B-9397-08002B2CF9AE}" pid="20" name="Meeting_x0020_Type">
    <vt:lpwstr>2;#Melbourne|ce94d239-77e8-410f-9e1b-67fe8fab7804</vt:lpwstr>
  </property>
  <property fmtid="{D5CDD505-2E9C-101B-9397-08002B2CF9AE}" pid="21" name="j90eaa6dd7e041b88c7c5c216dc9d7a9">
    <vt:lpwstr/>
  </property>
  <property fmtid="{D5CDD505-2E9C-101B-9397-08002B2CF9AE}" pid="22" name="APACYear">
    <vt:lpwstr/>
  </property>
  <property fmtid="{D5CDD505-2E9C-101B-9397-08002B2CF9AE}" pid="23" name="APACBusinessUnit">
    <vt:lpwstr>26;#Environment|2757a8fe-3144-4518-8edb-c0cfd2c80c1a</vt:lpwstr>
  </property>
  <property fmtid="{D5CDD505-2E9C-101B-9397-08002B2CF9AE}" pid="24" name="Communication_x0020_type">
    <vt:lpwstr/>
  </property>
  <property fmtid="{D5CDD505-2E9C-101B-9397-08002B2CF9AE}" pid="25" name="_dlc_DocIdItemGuid">
    <vt:lpwstr>0ff2698f-3bd6-4321-aa72-edf686366091</vt:lpwstr>
  </property>
  <property fmtid="{D5CDD505-2E9C-101B-9397-08002B2CF9AE}" pid="26" name="APACImageType">
    <vt:lpwstr/>
  </property>
  <property fmtid="{D5CDD505-2E9C-101B-9397-08002B2CF9AE}" pid="27" name="APACPolicyType">
    <vt:lpwstr/>
  </property>
  <property fmtid="{D5CDD505-2E9C-101B-9397-08002B2CF9AE}" pid="28" name="p8dd1d6b5a9f4a8f81d4d36fc614f2e0">
    <vt:lpwstr/>
  </property>
  <property fmtid="{D5CDD505-2E9C-101B-9397-08002B2CF9AE}" pid="29" name="f1246793aea84c699a7f7ff399366e18">
    <vt:lpwstr/>
  </property>
  <property fmtid="{D5CDD505-2E9C-101B-9397-08002B2CF9AE}" pid="30" name="cca0722b2e074c5882fd28d3d1169570">
    <vt:lpwstr/>
  </property>
  <property fmtid="{D5CDD505-2E9C-101B-9397-08002B2CF9AE}" pid="31" name="obb32da4f91940ff83a9168467609c97">
    <vt:lpwstr/>
  </property>
  <property fmtid="{D5CDD505-2E9C-101B-9397-08002B2CF9AE}" pid="32" name="gba5a0fdda71491881523725307f1aee">
    <vt:lpwstr/>
  </property>
  <property fmtid="{D5CDD505-2E9C-101B-9397-08002B2CF9AE}" pid="33" name="CommunicationType">
    <vt:lpwstr>4;#Melbourne|ce94d239-77e8-410f-9e1b-67fe8fab7804</vt:lpwstr>
  </property>
  <property fmtid="{D5CDD505-2E9C-101B-9397-08002B2CF9AE}" pid="34" name="APACReportType">
    <vt:lpwstr/>
  </property>
  <property fmtid="{D5CDD505-2E9C-101B-9397-08002B2CF9AE}" pid="35" name="ComplianceDocumentType">
    <vt:lpwstr>5;#Melbourne|ce94d239-77e8-410f-9e1b-67fe8fab7804</vt:lpwstr>
  </property>
  <property fmtid="{D5CDD505-2E9C-101B-9397-08002B2CF9AE}" pid="36" name="je8dc1138ecd434a98efac365bda025d">
    <vt:lpwstr/>
  </property>
  <property fmtid="{D5CDD505-2E9C-101B-9397-08002B2CF9AE}" pid="37" name="Compliance Document Type">
    <vt:lpwstr/>
  </property>
  <property fmtid="{D5CDD505-2E9C-101B-9397-08002B2CF9AE}" pid="38" name="Register Type">
    <vt:lpwstr/>
  </property>
  <property fmtid="{D5CDD505-2E9C-101B-9397-08002B2CF9AE}" pid="39" name="Meeting Type0">
    <vt:lpwstr/>
  </property>
  <property fmtid="{D5CDD505-2E9C-101B-9397-08002B2CF9AE}" pid="40" name="Communication type">
    <vt:lpwstr/>
  </property>
  <property fmtid="{D5CDD505-2E9C-101B-9397-08002B2CF9AE}" pid="41" name="gb1c814e2f7e4b83938845a3894aec8c">
    <vt:lpwstr>Melbourne|ce94d239-77e8-410f-9e1b-67fe8fab7804</vt:lpwstr>
  </property>
</Properties>
</file>